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C068E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C068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02.02.2017 N 211р</w:t>
            </w:r>
            <w:r>
              <w:rPr>
                <w:sz w:val="48"/>
                <w:szCs w:val="48"/>
              </w:rPr>
              <w:br/>
              <w:t>"Об утверждении Положения о проведении комиссионного осмотра состояния пожарной безопасности специального подвижного состава и служебно-технических вагонов"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C068E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8C0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C068E">
      <w:pPr>
        <w:pStyle w:val="ConsPlusNormal"/>
        <w:outlineLvl w:val="0"/>
      </w:pPr>
    </w:p>
    <w:p w:rsidR="00000000" w:rsidRDefault="008C068E">
      <w:pPr>
        <w:pStyle w:val="ConsPlusTitle"/>
        <w:jc w:val="center"/>
        <w:outlineLvl w:val="0"/>
      </w:pPr>
      <w:r>
        <w:t>ОТКРЫТОЕ АКЦИОНЕРНОЕ ОБЩЕСТВО "РОССИЙСКИЕ ЖЕЛЕЗНЫЕ ДОРОГИ"</w:t>
      </w:r>
    </w:p>
    <w:p w:rsidR="00000000" w:rsidRDefault="008C068E">
      <w:pPr>
        <w:pStyle w:val="ConsPlusTitle"/>
        <w:jc w:val="center"/>
      </w:pPr>
    </w:p>
    <w:p w:rsidR="00000000" w:rsidRDefault="008C068E">
      <w:pPr>
        <w:pStyle w:val="ConsPlusTitle"/>
        <w:jc w:val="center"/>
      </w:pPr>
      <w:r>
        <w:t>РАСПОРЯЖЕНИЕ</w:t>
      </w:r>
    </w:p>
    <w:p w:rsidR="00000000" w:rsidRDefault="008C068E">
      <w:pPr>
        <w:pStyle w:val="ConsPlusTitle"/>
        <w:jc w:val="center"/>
      </w:pPr>
      <w:r>
        <w:t>от 2 февраля 2017 г. N 211р</w:t>
      </w:r>
    </w:p>
    <w:p w:rsidR="00000000" w:rsidRDefault="008C068E">
      <w:pPr>
        <w:pStyle w:val="ConsPlusTitle"/>
        <w:jc w:val="center"/>
      </w:pPr>
    </w:p>
    <w:p w:rsidR="00000000" w:rsidRDefault="008C068E">
      <w:pPr>
        <w:pStyle w:val="ConsPlusTitle"/>
        <w:jc w:val="center"/>
      </w:pPr>
      <w:r>
        <w:t>ОБ УТВЕРЖДЕНИИ ПОЛОЖЕНИЯ О ПРОВЕДЕНИИ КОМИССИОННОГО ОСМОТРА</w:t>
      </w:r>
    </w:p>
    <w:p w:rsidR="00000000" w:rsidRDefault="008C068E">
      <w:pPr>
        <w:pStyle w:val="ConsPlusTitle"/>
        <w:jc w:val="center"/>
      </w:pPr>
      <w:r>
        <w:t>СОСТОЯНИЯ ПОЖАРНОЙ БЕЗОПАСНОСТИ СПЕЦИАЛЬНОГО ПОДВИЖНОГО</w:t>
      </w:r>
    </w:p>
    <w:p w:rsidR="00000000" w:rsidRDefault="008C068E">
      <w:pPr>
        <w:pStyle w:val="ConsPlusTitle"/>
        <w:jc w:val="center"/>
      </w:pPr>
      <w:r>
        <w:t>СОСТАВА И СЛУЖЕБНО-ТЕХНИЧЕСКИХ ВАГОНОВ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ind w:firstLine="540"/>
        <w:jc w:val="both"/>
      </w:pPr>
      <w:r>
        <w:t>В целях соблюдения Правил технической эксплуатации железных дорог Российской Федерации, утвержденных</w:t>
      </w:r>
      <w:r>
        <w:t xml:space="preserve"> приказом Минтранса России от 21 декабря 2010 г. N 286, улучшения показателей технического и противопожарного состояния, а также совершенствования порядка проведения комиссионного осмотра подвижного состава Центральной дирекции инфраструктуры и Центральной</w:t>
      </w:r>
      <w:r>
        <w:t xml:space="preserve"> дирекции по ремонту пути: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10 февраля 2017 г. прилагаемое </w:t>
      </w:r>
      <w:hyperlink w:anchor="Par26" w:tooltip="ПОЛОЖЕНИЕ" w:history="1">
        <w:r>
          <w:rPr>
            <w:color w:val="0000FF"/>
          </w:rPr>
          <w:t>Положение</w:t>
        </w:r>
      </w:hyperlink>
      <w:r>
        <w:t xml:space="preserve"> о проведении комиссионного осмотра состояния пожарной безопасности специального подвижного состава и служебно-технич</w:t>
      </w:r>
      <w:r>
        <w:t>еских вагонов.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 xml:space="preserve">2. Начальникам дирекций инфраструктуры и по ремонту пути обеспечить соблюдение требований указанного </w:t>
      </w:r>
      <w:hyperlink w:anchor="Par26" w:tooltip="ПОЛОЖЕНИЕ" w:history="1">
        <w:r>
          <w:rPr>
            <w:color w:val="0000FF"/>
          </w:rPr>
          <w:t>положения</w:t>
        </w:r>
      </w:hyperlink>
      <w:r>
        <w:t>.</w:t>
      </w:r>
    </w:p>
    <w:p w:rsidR="00000000" w:rsidRDefault="008C068E">
      <w:pPr>
        <w:pStyle w:val="ConsPlusNormal"/>
        <w:jc w:val="right"/>
      </w:pPr>
    </w:p>
    <w:p w:rsidR="00000000" w:rsidRDefault="008C068E">
      <w:pPr>
        <w:pStyle w:val="ConsPlusNormal"/>
        <w:jc w:val="right"/>
      </w:pPr>
      <w:r>
        <w:t>Старший вице-президент</w:t>
      </w:r>
    </w:p>
    <w:p w:rsidR="00000000" w:rsidRDefault="008C068E">
      <w:pPr>
        <w:pStyle w:val="ConsPlusNormal"/>
        <w:jc w:val="right"/>
      </w:pPr>
      <w:r>
        <w:t>ОАО "РЖД"</w:t>
      </w:r>
    </w:p>
    <w:p w:rsidR="00000000" w:rsidRDefault="008C068E">
      <w:pPr>
        <w:pStyle w:val="ConsPlusNormal"/>
        <w:jc w:val="right"/>
      </w:pPr>
      <w:r>
        <w:t>Г.В.ВЕРХОВЫХ</w:t>
      </w:r>
    </w:p>
    <w:p w:rsidR="00000000" w:rsidRDefault="008C068E">
      <w:pPr>
        <w:pStyle w:val="ConsPlusNormal"/>
        <w:jc w:val="right"/>
      </w:pPr>
    </w:p>
    <w:p w:rsidR="00000000" w:rsidRDefault="008C068E">
      <w:pPr>
        <w:pStyle w:val="ConsPlusNormal"/>
        <w:jc w:val="right"/>
      </w:pPr>
    </w:p>
    <w:p w:rsidR="00000000" w:rsidRDefault="008C068E">
      <w:pPr>
        <w:pStyle w:val="ConsPlusNormal"/>
        <w:jc w:val="right"/>
      </w:pPr>
    </w:p>
    <w:p w:rsidR="00000000" w:rsidRDefault="008C068E">
      <w:pPr>
        <w:pStyle w:val="ConsPlusNormal"/>
        <w:jc w:val="right"/>
      </w:pPr>
    </w:p>
    <w:p w:rsidR="00000000" w:rsidRDefault="008C068E">
      <w:pPr>
        <w:pStyle w:val="ConsPlusNormal"/>
        <w:jc w:val="right"/>
      </w:pPr>
    </w:p>
    <w:p w:rsidR="00000000" w:rsidRDefault="008C068E">
      <w:pPr>
        <w:pStyle w:val="ConsPlusNormal"/>
        <w:jc w:val="right"/>
        <w:outlineLvl w:val="0"/>
      </w:pPr>
      <w:r>
        <w:t>Утверждено</w:t>
      </w:r>
    </w:p>
    <w:p w:rsidR="00000000" w:rsidRDefault="008C068E">
      <w:pPr>
        <w:pStyle w:val="ConsPlusNormal"/>
        <w:jc w:val="right"/>
      </w:pPr>
      <w:r>
        <w:t>распоряжением ОАО "РЖД"</w:t>
      </w:r>
    </w:p>
    <w:p w:rsidR="00000000" w:rsidRDefault="008C068E">
      <w:pPr>
        <w:pStyle w:val="ConsPlusNormal"/>
        <w:jc w:val="right"/>
      </w:pPr>
      <w:r>
        <w:t>от 2 февраля 2017 г. N 211р</w:t>
      </w:r>
    </w:p>
    <w:p w:rsidR="00000000" w:rsidRDefault="008C068E">
      <w:pPr>
        <w:pStyle w:val="ConsPlusNormal"/>
      </w:pPr>
    </w:p>
    <w:p w:rsidR="00000000" w:rsidRDefault="008C068E">
      <w:pPr>
        <w:pStyle w:val="ConsPlusTitle"/>
        <w:jc w:val="center"/>
      </w:pPr>
      <w:bookmarkStart w:id="0" w:name="Par26"/>
      <w:bookmarkEnd w:id="0"/>
      <w:r>
        <w:t>ПОЛОЖЕНИЕ</w:t>
      </w:r>
    </w:p>
    <w:p w:rsidR="00000000" w:rsidRDefault="008C068E">
      <w:pPr>
        <w:pStyle w:val="ConsPlusTitle"/>
        <w:jc w:val="center"/>
      </w:pPr>
      <w:r>
        <w:t>О ПРОВЕДЕНИИ КОМИССИОННОГО ОСМОТРА СОСТОЯНИЯ ПОЖАРНОЙ</w:t>
      </w:r>
    </w:p>
    <w:p w:rsidR="00000000" w:rsidRDefault="008C068E">
      <w:pPr>
        <w:pStyle w:val="ConsPlusTitle"/>
        <w:jc w:val="center"/>
      </w:pPr>
      <w:r>
        <w:t>БЕЗОПАСНОСТИ СПЕЦИАЛЬНОГО ПОДВИЖНОГО СОСТАВА</w:t>
      </w:r>
    </w:p>
    <w:p w:rsidR="00000000" w:rsidRDefault="008C068E">
      <w:pPr>
        <w:pStyle w:val="ConsPlusTitle"/>
        <w:jc w:val="center"/>
      </w:pPr>
      <w:r>
        <w:t>И СЛУЖЕБНО-ТЕХНИЧЕСКИХ ВАГОНОВ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jc w:val="center"/>
        <w:outlineLvl w:val="1"/>
      </w:pPr>
      <w:r>
        <w:t>1. Термины и определения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ind w:firstLine="540"/>
        <w:jc w:val="both"/>
      </w:pPr>
      <w:r>
        <w:t>Комиссионный осмотр - комплекс мероприятий по пров</w:t>
      </w:r>
      <w:r>
        <w:t>ерке технического и противопожарного состояния специального подвижно</w:t>
      </w:r>
      <w:bookmarkStart w:id="1" w:name="_GoBack"/>
      <w:bookmarkEnd w:id="1"/>
      <w:r>
        <w:t>го состава и служебно-технических вагонов, а также приведение контролируемых параметров к нормативным показателям, установленным руководством по ремонту соответствующего подвижного состава</w:t>
      </w:r>
      <w:r>
        <w:t>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lastRenderedPageBreak/>
        <w:t>Техническое состояние подвижного состава - состояние единицы подвижного состава, которое характеризуется в определенный момент времени, при соответствующих условиях воздействия климатических факторов внешней среды значениями параметров, установленных тех</w:t>
      </w:r>
      <w:r>
        <w:t>нической документацией на подвижной состав, а также состояние функционирования систем жизнеобеспечения.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Специальный железнодорожный подвижной состав (далее - СПС) - железнодорожный подвижной состав, предназначенный для обеспечения строительства и функциони</w:t>
      </w:r>
      <w:r>
        <w:t>рования инфраструктуры железнодорожного транспорта, включающий в себя несъемные самоходные подвижные единицы на железнодорожном ходу, такие как мотовозы, дрезины, специальные автомотрисы, железнодорожно-строительные машины с автономным двигателем и тяговым</w:t>
      </w:r>
      <w:r>
        <w:t xml:space="preserve"> приводом, транспортеры, несамоходные подвижные единицы на железнодорожном ходу, такие как железнодорожно-строительные машины без тягового привода, прицепы и специальный железнодорожный подвижной состав, включаемый в хозяйственные поезда и предназначенный </w:t>
      </w:r>
      <w:r>
        <w:t>для производства работ по содержанию, обслуживанию и ремонту сооружений и устройств железных дорог, в том числе служебно-технические вагоны пассажирского и рефрижераторного типа.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СПС делится по видам на специальный самоходный подвижной состав (далее - ССПС</w:t>
      </w:r>
      <w:r>
        <w:t>) и специальный несамоходный подвижной состав (далее - СНПС).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ССПС - мотовозы, дрезины, специальные автомотрисы для перевозки материалов, необходимых для производства работ и доставки работников, железнодорожно-строительные машины, имеющие автономный двига</w:t>
      </w:r>
      <w:r>
        <w:t>тель с тяговым приводом в транспортном режиме.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СНПС - железнодорожно-строительные машины без тягового привода в транспортном режиме, прицепы и другой специальный подвижной состав, предназначенный для производства работ по содержанию, обслуживанию и ремонту</w:t>
      </w:r>
      <w:r>
        <w:t xml:space="preserve"> сооружений и устройств железнодорожного транспорта.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jc w:val="center"/>
        <w:outlineLvl w:val="1"/>
      </w:pPr>
      <w:r>
        <w:t>2. Общие положения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ind w:firstLine="540"/>
        <w:jc w:val="both"/>
      </w:pPr>
      <w:r>
        <w:t>2.1. Комиссионный осмотр СПС и служебно-технических вагонов балансовой принадлежности структурных подразделений дирекций инфраструктуры и по ремонту пути проводится в соответствии с Правилами технической эксплуатации железных дорог Российской Федерации, ут</w:t>
      </w:r>
      <w:r>
        <w:t>вержденными приказом Минтранса России от 21 декабря 2010 г. N 286, Правилами реализации в холдинге "РЖД" системных мер, направленных на обеспечение безопасности движения поездов, утвержденными распоряжением ОАО "РЖД" от 30 сентября 2016 г. N 2006р, Правила</w:t>
      </w:r>
      <w:r>
        <w:t>ми эксплуатации специального железнодорожного подвижного состава на инфраструктуре ОАО "РЖД", утвержденными распоряжением ОАО "РЖД" от 26 декабря 2016 г. N 2676р, Регламентом организации и осуществления профилактики пожаров на стационарных объектах и желез</w:t>
      </w:r>
      <w:r>
        <w:t>нодорожном подвижном составе ОАО "РЖД", утвержденным распоряжением ОАО "РЖД" от 31 декабря 2014 г. N 3248р.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2.2. Целью проведения комиссионного осмотра является оценка противопожарного и технического состояния подвижного состава с последующей выработкой ме</w:t>
      </w:r>
      <w:r>
        <w:t>р, направленных на исключение нарушений требований пожарной безопасности.</w:t>
      </w:r>
    </w:p>
    <w:p w:rsidR="00000000" w:rsidRDefault="008C068E">
      <w:pPr>
        <w:pStyle w:val="ConsPlusNormal"/>
        <w:spacing w:before="240"/>
        <w:ind w:firstLine="540"/>
        <w:jc w:val="both"/>
      </w:pPr>
      <w:bookmarkStart w:id="2" w:name="Par44"/>
      <w:bookmarkEnd w:id="2"/>
      <w:r>
        <w:lastRenderedPageBreak/>
        <w:t>2.3. Весенний комиссионный осмотр проводится в период с марта по апрель, осенний - с сентября по октябрь. Сроки проведения сезонной подготовки СПС и служебно-технических ва</w:t>
      </w:r>
      <w:r>
        <w:t>гонов устанавливаются начальниками дирекции инфраструктуры и по ремонту пути (далее - начальники дирекций) по кругу ведения.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2.4. Организация проведения комиссионного осмотра возлагается на начальников дирекций.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 xml:space="preserve">2.5. Комиссионный осмотр не эксплуатируемых </w:t>
      </w:r>
      <w:r>
        <w:t>СПС и служебно-технических вагонов производится наряду с эксплуатируемыми, за исключением единиц подвижного состава, законсервированных в установленном ОАО "РЖД" порядке.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2.6. Комиссионный осмотр проводится два раза в год для СПС и служебно-технических ваг</w:t>
      </w:r>
      <w:r>
        <w:t>онов с круглогодичной эксплуатацией и один раз в год (перед началом сезона) при сезонной эксплуатации.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2.7. График проведения комиссионного осмотра СПС и служебно-технических вагонов разрабатывается начальником структурного подразделения (балансодержателем</w:t>
      </w:r>
      <w:r>
        <w:t xml:space="preserve"> проверяемого подвижного состава). В график включаются все единицы подвижного состава, в том числе законсервированные с проставлением соответствующей отметки и ссылкой на приказ о консервации. Все графики в обязательном порядке утверждаются начальником дир</w:t>
      </w:r>
      <w:r>
        <w:t>екции по кругу ведения. В ходе проведения комиссионного осмотра возможна корректировка графиков.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jc w:val="center"/>
        <w:outlineLvl w:val="1"/>
      </w:pPr>
      <w:r>
        <w:t>3. Формирование комиссий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ind w:firstLine="540"/>
        <w:jc w:val="both"/>
      </w:pPr>
      <w:r>
        <w:t>3.1. В целях организации работы по проведению комиссионного осмотра СПС и служебно-технических вагонов начальниками дирекций (баланс</w:t>
      </w:r>
      <w:r>
        <w:t>одержателями проверяемого подвижного состава) не менее чем за 15 дней до начала комиссионного осмотра и начальником структурного подразделения дирекции - не менее чем за 10 дней издаются соответствующие приказы.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3.2. В приказе начальников дирекций указываю</w:t>
      </w:r>
      <w:r>
        <w:t>тся общие мероприятия по подготовке дирекций и их структурных подразделений к комиссионному осмотру, утверждаются председатели комиссий, определяется общий порядок проведения осмотра.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3.3. Председателем комиссии может быть назначен главный инженер или заме</w:t>
      </w:r>
      <w:r>
        <w:t>ститель начальника дирекции, начальник или заместитель начальника, главный инженер структурного подразделения дирекции (балансодержателя проверяемого подвижного состава). На период проведения комиссионного осмотра запрещаются командировки работника, назнач</w:t>
      </w:r>
      <w:r>
        <w:t>енного председателем комиссии, без согласования начальника дирекции.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Заместителем председателя комиссии может быть назначен начальник или заместитель начальника, главный инженер структурного подразделения дирекции - балансодержателя проверяемого подвижного</w:t>
      </w:r>
      <w:r>
        <w:t xml:space="preserve"> состава.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3.4. Председатель комиссии еженедельно или по графику, утвержденному начальниками дирекций, должен принимать участие в работе комиссии на одном из участков, где проводится осмотр подвижного состава.</w:t>
      </w:r>
    </w:p>
    <w:p w:rsidR="00000000" w:rsidRDefault="008C068E">
      <w:pPr>
        <w:pStyle w:val="ConsPlusNormal"/>
        <w:spacing w:before="240"/>
        <w:ind w:firstLine="540"/>
        <w:jc w:val="both"/>
      </w:pPr>
      <w:bookmarkStart w:id="3" w:name="Par57"/>
      <w:bookmarkEnd w:id="3"/>
      <w:r>
        <w:lastRenderedPageBreak/>
        <w:t>3.5. Персональный состав членов комис</w:t>
      </w:r>
      <w:r>
        <w:t>сии устанавливается приказом начальника структурного подразделения дирекции (балансодержателя проверяемого подвижного состава) и утверждается начальниками дирекций. Распределение обязанностей между членами комиссии по осмотру конкретных узлов СПС и служебн</w:t>
      </w:r>
      <w:r>
        <w:t>о-технических вагонов определяется организационно-распорядительным документом начальника структурного подразделения дирекции (балансодержателя проверяемого подвижного состава).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3.6. В состав комиссии в обязательном порядке должны включаться по согласованию</w:t>
      </w:r>
      <w:r>
        <w:t xml:space="preserve"> работники ведомственной пожарной охраны федерального государственного предприятия "Ведомственная охрана железнодорожного транспорта Российской Федерации" (далее - ФГП ВО ЖДТ России).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3.7. В случае постоянного использования служебно-технических вагонов раб</w:t>
      </w:r>
      <w:r>
        <w:t>отниками подразделения, не являющегося балансодержателем данного подвижного состава, руководитель указанного подразделения не менее чем за месяц до начала комиссионного осмотра направляет в структурное подразделение - балансодержателю подвижного состава пе</w:t>
      </w:r>
      <w:r>
        <w:t xml:space="preserve">речень специалистов для включения в состав комиссии в соответствии с </w:t>
      </w:r>
      <w:hyperlink w:anchor="Par57" w:tooltip="3.5. Персональный состав членов комиссии устанавливается приказом начальника структурного подразделения дирекции (балансодержателя проверяемого подвижного состава) и утверждается начальниками дирекций. Распределение обязанностей между членами комиссии по осмотру конкретных узлов СПС и служебно-технических вагонов определяется организационно-распорядительным документом начальника структурного подразделения дирекции (балансодержателя проверяемого подвижного состава)." w:history="1">
        <w:r>
          <w:rPr>
            <w:color w:val="0000FF"/>
          </w:rPr>
          <w:t>п. 3.5</w:t>
        </w:r>
      </w:hyperlink>
      <w:r>
        <w:t xml:space="preserve"> настоящего положения.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3.8. Ознакомление ведомственной пожарной охраны ФГП ВО ЖДТ России с графиком проведения комиссионного осмотра входит в обязанность председателя комиссии.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jc w:val="center"/>
        <w:outlineLvl w:val="1"/>
      </w:pPr>
      <w:r>
        <w:t>4. Порядок комисси</w:t>
      </w:r>
      <w:r>
        <w:t>онного осмотра и оценки состояния пожарной</w:t>
      </w:r>
    </w:p>
    <w:p w:rsidR="00000000" w:rsidRDefault="008C068E">
      <w:pPr>
        <w:pStyle w:val="ConsPlusNormal"/>
        <w:jc w:val="center"/>
      </w:pPr>
      <w:r>
        <w:t>безопасности ССПС и СНПС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ind w:firstLine="540"/>
        <w:jc w:val="both"/>
      </w:pPr>
      <w:r>
        <w:t>4.1. Комиссионный осмотр ССПС и СНПС (за исключением служебно-технических вагонов) выполняется при проведении контрольно-технического осмотра (далее - КТО) в установленном ОАО "РЖД" порядке.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4.2. При проведении КТО ССПС и СНПС проверяются соблюдение требов</w:t>
      </w:r>
      <w:r>
        <w:t>аний пожарной безопасности, изложенных в нормативных правовых актах Российской Федерации, нормативных документах (стандартах и сводах правил), выполнение предписаний ФГП ВО ЖДТ России, а также: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а) наличие утвержденной инструкции о мерах пожарной безопаснос</w:t>
      </w:r>
      <w:r>
        <w:t>ти;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б) наличие и исправность полного комплекта первичных средств пожаротушения (в том числе наличие пломб и своевременность технического обслуживания огнетушителей) в соответствии с конструкцией самоходного подвижного состава;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в) состояние электропечей, эл</w:t>
      </w:r>
      <w:r>
        <w:t>ектрокалориферов, вентиляторов, воздушных фильтров;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г) наличие на электрооборудовании защитных кожухов;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д) исправность аккумуляторной батареи;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е) отсутствие неисправностей, создающих непосредственную угрозу возникновения пожара;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ж) отсутствие нетиповой или</w:t>
      </w:r>
      <w:r>
        <w:t xml:space="preserve"> не соответствующей по току срабатывания аппаратуры защиты;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lastRenderedPageBreak/>
        <w:t>з) наличие на силовых контактах дугогасительных камер в соответствии с требованиями завода-изготовителя;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и) наличие штатных предохранителей и калиброванных плавких вставок;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к) отсутствие в электри</w:t>
      </w:r>
      <w:r>
        <w:t>ческих цепях перемычек и скруток электрических проводов;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л) полнота очистки кабины от нефтепродуктов, глушителей и искрогасителей - от нагара, пожароопасных узлов и оборудования - от пыли и горючих материалов;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м) отсутствие протечек масла и топлива в трубо</w:t>
      </w:r>
      <w:r>
        <w:t>проводах, на двигателях внутреннего сгорания, компрессорах, редукторах и других узлах;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н) наличие в топливных баках устройств контроля уровня дизельного топлива;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о) знание работниками мер пожарной безопасности и порядка действий в случае возникновения пожа</w:t>
      </w:r>
      <w:r>
        <w:t>ра;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п) исправность штатных (предусмотренных технической документацией) установок пожаротушения (порошковых, газовых или аэрозольных) и пожарной сигнализации;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 xml:space="preserve">р) знание работниками порядка осуществления контроля работоспособности систем пожарной автоматики </w:t>
      </w:r>
      <w:r>
        <w:t>и порядка действий при их срабатывании;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с) знание работниками порядка перевода установок пожаротушения в дистанционный и в автоматический режимы включения.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4.3. При проведении комиссионного осмотра СНПС проверяются также: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 xml:space="preserve">а) исправность приборов отопления </w:t>
      </w:r>
      <w:r>
        <w:t>(котлов, титанов) и их контрольно-измерительных приборов, дымовытяжных труб от котлов отопления и их разделок;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б) исправность систем кондиционирования, вентиляции и их брезентовых соединений, а также своевременность очистки имеющихся в них дефлекторов, воз</w:t>
      </w:r>
      <w:r>
        <w:t>душных фильтров и др.;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в) наличие запрещенных к эксплуатации, не предусмотренных конструкцией СНПС, нагревательных приборов для приготовления пищи и других надобностей (керосинок, примусов, спиртовых горелок, газовых приборов, утюгов, электрических чайнико</w:t>
      </w:r>
      <w:r>
        <w:t>в, электроплиток и т.п.).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4.4. При проведении КТО ССПС и СНПС осуществляется контроль работоспособности установленных систем пожарной автоматики, с составлением отдельного акта.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jc w:val="center"/>
        <w:outlineLvl w:val="1"/>
      </w:pPr>
      <w:r>
        <w:t>5. Порядок комиссионного осмотра и оценки состояния пожарной</w:t>
      </w:r>
    </w:p>
    <w:p w:rsidR="00000000" w:rsidRDefault="008C068E">
      <w:pPr>
        <w:pStyle w:val="ConsPlusNormal"/>
        <w:jc w:val="center"/>
      </w:pPr>
      <w:r>
        <w:t>безопасности служебно-технических вагонов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ind w:firstLine="540"/>
        <w:jc w:val="both"/>
      </w:pPr>
      <w:r>
        <w:t xml:space="preserve">5.1. Комиссионный осмотр и оценка пожарной безопасности служебно-технических вагонов проводятся в сроки, установленные </w:t>
      </w:r>
      <w:hyperlink w:anchor="Par44" w:tooltip="2.3. Весенний комиссионный осмотр проводится в период с марта по апрель, осенний - с сентября по октябрь. Сроки проведения сезонной подготовки СПС и служебно-технических вагонов устанавливаются начальниками дирекции инфраструктуры и по ремонту пути (далее - начальники дирекций) по кругу ведения." w:history="1">
        <w:r>
          <w:rPr>
            <w:color w:val="0000FF"/>
          </w:rPr>
          <w:t>п. 2.3</w:t>
        </w:r>
      </w:hyperlink>
      <w:r>
        <w:t xml:space="preserve"> настоящего положени</w:t>
      </w:r>
      <w:r>
        <w:t>я.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 xml:space="preserve">5.2. При осмотре комиссией оценивается противопожарное и техническое состояние каждого </w:t>
      </w:r>
      <w:r>
        <w:lastRenderedPageBreak/>
        <w:t>служебно-технического вагона.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5.3. При проведении комиссионного осмотра проверяются соблюдение требований пожарной безопасности, изложенных в нормативных правовых акт</w:t>
      </w:r>
      <w:r>
        <w:t>ах Российской Федерации, нормативных документах (стандартах и сводах правил), выполнение предписаний ФГП ВО ЖДТ России, а также: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а) наличие утвержденной инструкции о мерах пожарной безопасности;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б) состояние аппаратуры пультов управления электрооборудовани</w:t>
      </w:r>
      <w:r>
        <w:t>ем, светильников (визуально);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в) состояние аппаратуры в подвагонных ящиках и аккумуляторных батарей (визуально);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г) исправность внутрипоездной связи (проводник-начальник поезда - машинист локомотива), радиосвязи поездного пункта радиовещания;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 xml:space="preserve">д) наличие и </w:t>
      </w:r>
      <w:r>
        <w:t>исправность автоматических установок пожарной сигнализации;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е) наличие и исправность полного комплекта первичных средств пожаротушения (в том числе наличие пломб и своевременность технического обслуживания огнетушителей) в соответствии с конструкцией вагон</w:t>
      </w:r>
      <w:r>
        <w:t>а;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ж) исправность приборов отопления (котлов, титанов) и их контрольно-измерительных приборов, дымовытяжных труб от котлов отопления и их разделок;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з) исправность системы водоснабжения вагона и наличие необходимого для тушения пожара инвентаря;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 xml:space="preserve">и) наличие </w:t>
      </w:r>
      <w:r>
        <w:t>запрещенных к эксплуатации, не предусмотренных конструкцией вагона, нагревательных приборов для приготовления пищи и других надобностей (керосинок, примусов, спиртовых горелок, газовых приборов, утюгов, электрических чайников, электроплиток и т.п.);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к) нал</w:t>
      </w:r>
      <w:r>
        <w:t>ичие на электрооборудовании защитных кожухов;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л) исправность аккумуляторной батареи;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м) наличие нетиповой или не соответствующей по току срабатывания аппаратуры защиты;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н) надежность крепления съемного электрооборудования и электроприборов;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 xml:space="preserve">о) исправность </w:t>
      </w:r>
      <w:r>
        <w:t>систем кондиционирования, вентиляции и их брезентовых соединений, а также своевременность очистки имеющихся в них дефлекторов, воздушных фильтров и др.;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п) знание работниками мер пожарной безопасности и порядка действий в случае возникновения пожара;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р) зн</w:t>
      </w:r>
      <w:r>
        <w:t>ание работниками порядка осуществления контроля работоспособности установки пожарной сигнализации и действий при ее срабатывании.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lastRenderedPageBreak/>
        <w:t>5.4. При проведении комиссионного осмотра служебно-технических вагонов, оснащенных газобаллонным оборудованием, проверяется: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а</w:t>
      </w:r>
      <w:r>
        <w:t>) использование газобаллонного оборудования только для приготовления пищи;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б) размещение баллонов в специальном шкафу в тамбуре вагона или под вагоном;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в) размещение в одном вагоне не более 4-х газовых баллонов объемом 27 литров или не более двух газовых б</w:t>
      </w:r>
      <w:r>
        <w:t>аллонов объемом 50 литров;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г) наличие в вагоне заверенной руководителем структурного подразделения копии сертификата соответствия (установленного образца) на эксплуатируемую газовую плиту;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д) наличие предупреждающих надписей "Огнеопасно. Газ" или "Огнеопасно. Баллоны с газом".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5.5. При проведении комиссионного осмотра служебно-технических вагонов осуществляется контроль работоспособности установленных систем пожарной автоматики с составление</w:t>
      </w:r>
      <w:r>
        <w:t>м отдельного акта.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jc w:val="center"/>
        <w:outlineLvl w:val="1"/>
      </w:pPr>
      <w:r>
        <w:t>6. Оформление результатов комиссионного осмотра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ind w:firstLine="540"/>
        <w:jc w:val="both"/>
      </w:pPr>
      <w:r>
        <w:t>6.1. Результаты комиссионного осмотра ССПС и СНПС (за исключением служебно-технических вагонов) оформляются актом КТО по форме, установленной в ОАО "РЖД".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6.2. Результаты комиссионного ос</w:t>
      </w:r>
      <w:r>
        <w:t>мотра служебно-технических вагонов оформляются на основании представленной документации и непосредственного осмотра, в том числе: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6.2.1. Комиссией дается заключение о состоянии пожарной безопасности подвижного состава и его готовности к работе. Председател</w:t>
      </w:r>
      <w:r>
        <w:t>ь комиссии принимает решение о выставлении итоговых оценок.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6.2.2. Оценка состояния пожарной безопасности вагона выполняется по системе "удовлетворительно - неудовлетворительно".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6.2.3. Определенные при осмотре параметры служебно-технического вагона занося</w:t>
      </w:r>
      <w:r>
        <w:t xml:space="preserve">тся в чек-лист </w:t>
      </w:r>
      <w:hyperlink w:anchor="Par152" w:tooltip="ЧЕК-ЛИСТ" w:history="1">
        <w:r>
          <w:rPr>
            <w:color w:val="0000FF"/>
          </w:rPr>
          <w:t>(приложение N 1)</w:t>
        </w:r>
      </w:hyperlink>
      <w:r>
        <w:t>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6.2.4. Общая оценка "удовлетворительно" может быть выставлена при условии, что состояние пожарной безопасности не менее 90% оцененных при осмотре параметров соответствует нормативным тре</w:t>
      </w:r>
      <w:r>
        <w:t>бованиям. При этом выявленные нарушения могут быть устранены в короткий срок без привлечения значительных финансовых ресурсов.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6.2.5. При выставлении оценки "неудовлетворительно", после устранения всех недостатков служебно-технический вагон должен быть пов</w:t>
      </w:r>
      <w:r>
        <w:t>торно предъявлен комиссии, которая осматривает и оценивает его в установленном порядке.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 xml:space="preserve">6.2.6. При отсутствии замечаний по итогам комиссионного осмотра на каждый </w:t>
      </w:r>
      <w:r>
        <w:lastRenderedPageBreak/>
        <w:t xml:space="preserve">служебно-технический вагон оформляется акт-допуск к эксплуатации </w:t>
      </w:r>
      <w:hyperlink w:anchor="Par645" w:tooltip="АКТ-ДОПУСК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6.3. Запрещается выдавать в эксплуатацию СПС и служебно-технические вагоны до устранения всех замечаний комиссии.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6.4. При наличии нарушений требований пожарной безопасности в отдельном оборудовании (устройствах) вагона, предназ</w:t>
      </w:r>
      <w:r>
        <w:t>наченного для бытовых нужд (оборудование для приготовления пищи, хранения продуктов и т.п.), допускается выдавать вагон в эксплуатацию при условии исключения из эксплуатации неисправного оборудования. В данном случае в акте-допуске вагона к эксплуатации от</w:t>
      </w:r>
      <w:r>
        <w:t>ражается соответствующая информация.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 xml:space="preserve">6.5. Разбор результатов комиссионного осмотра проводит руководитель дирекции балансодержателя подвижного состава с разработкой системных мер, направленных на исключение несоответствия оцениваемых параметров нормативным </w:t>
      </w:r>
      <w:r>
        <w:t>требованиям, и определением ответственных за их реализацию.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6.6. При рассмотрении результатов комиссионного осмотра вагонов, находящихся в пользовании другого функционального филиала ОАО "РЖД", на разбор в обязательном порядке приглашаются представители по</w:t>
      </w:r>
      <w:r>
        <w:t>льзователя.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jc w:val="center"/>
        <w:outlineLvl w:val="1"/>
      </w:pPr>
      <w:r>
        <w:t>7. Ответственность за качество проведения</w:t>
      </w:r>
    </w:p>
    <w:p w:rsidR="00000000" w:rsidRDefault="008C068E">
      <w:pPr>
        <w:pStyle w:val="ConsPlusNormal"/>
        <w:jc w:val="center"/>
      </w:pPr>
      <w:r>
        <w:t>комиссионного осмотра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ind w:firstLine="540"/>
        <w:jc w:val="both"/>
      </w:pPr>
      <w:r>
        <w:t>7.1. За качество проведения комиссионного осмотра СПС и служебно-технических вагонов и объективность оценки проверяемых параметров каждый член комиссии несет ответственность, пре</w:t>
      </w:r>
      <w:r>
        <w:t>дусмотренную законодательством Российской Федерации и нормативными документами ОАО "РЖД".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7.2. При возникновении на СПС либо в служебно-техническом вагоне пожара результаты проведения последнего комиссионного осмотра подлежат обязательному изучению комисси</w:t>
      </w:r>
      <w:r>
        <w:t>ей по служебному расследованию пожара с правом оценки качества проведенного комиссионного осмотра.</w:t>
      </w:r>
    </w:p>
    <w:p w:rsidR="00000000" w:rsidRDefault="008C068E">
      <w:pPr>
        <w:pStyle w:val="ConsPlusNormal"/>
        <w:jc w:val="right"/>
      </w:pPr>
    </w:p>
    <w:p w:rsidR="00000000" w:rsidRDefault="008C068E">
      <w:pPr>
        <w:pStyle w:val="ConsPlusNormal"/>
        <w:jc w:val="right"/>
      </w:pPr>
    </w:p>
    <w:p w:rsidR="00000000" w:rsidRDefault="008C068E">
      <w:pPr>
        <w:pStyle w:val="ConsPlusNormal"/>
        <w:jc w:val="right"/>
      </w:pPr>
    </w:p>
    <w:p w:rsidR="00000000" w:rsidRDefault="008C068E">
      <w:pPr>
        <w:pStyle w:val="ConsPlusNormal"/>
        <w:jc w:val="right"/>
      </w:pPr>
    </w:p>
    <w:p w:rsidR="00000000" w:rsidRDefault="008C068E">
      <w:pPr>
        <w:pStyle w:val="ConsPlusNormal"/>
        <w:jc w:val="right"/>
      </w:pPr>
    </w:p>
    <w:p w:rsidR="00000000" w:rsidRDefault="008C068E">
      <w:pPr>
        <w:pStyle w:val="ConsPlusNormal"/>
        <w:jc w:val="right"/>
        <w:outlineLvl w:val="1"/>
      </w:pPr>
      <w:r>
        <w:t>Приложение N 1</w:t>
      </w:r>
    </w:p>
    <w:p w:rsidR="00000000" w:rsidRDefault="008C068E">
      <w:pPr>
        <w:pStyle w:val="ConsPlusNormal"/>
        <w:jc w:val="right"/>
      </w:pPr>
      <w:r>
        <w:t>к Положению о порядке проведения</w:t>
      </w:r>
    </w:p>
    <w:p w:rsidR="00000000" w:rsidRDefault="008C068E">
      <w:pPr>
        <w:pStyle w:val="ConsPlusNormal"/>
        <w:jc w:val="right"/>
      </w:pPr>
      <w:r>
        <w:t>комиссионного осмотра состояния</w:t>
      </w:r>
    </w:p>
    <w:p w:rsidR="00000000" w:rsidRDefault="008C068E">
      <w:pPr>
        <w:pStyle w:val="ConsPlusNormal"/>
        <w:jc w:val="right"/>
      </w:pPr>
      <w:r>
        <w:t>пожарной безопасности специального</w:t>
      </w:r>
    </w:p>
    <w:p w:rsidR="00000000" w:rsidRDefault="008C068E">
      <w:pPr>
        <w:pStyle w:val="ConsPlusNormal"/>
        <w:jc w:val="right"/>
      </w:pPr>
      <w:r>
        <w:t>железнодорожного подвижного состава</w:t>
      </w:r>
    </w:p>
    <w:p w:rsidR="00000000" w:rsidRDefault="008C068E">
      <w:pPr>
        <w:pStyle w:val="ConsPlusNormal"/>
        <w:jc w:val="right"/>
      </w:pPr>
      <w:r>
        <w:t>перед началом путевых работ</w:t>
      </w:r>
    </w:p>
    <w:p w:rsidR="00000000" w:rsidRDefault="008C068E">
      <w:pPr>
        <w:pStyle w:val="ConsPlusNormal"/>
        <w:jc w:val="right"/>
      </w:pPr>
    </w:p>
    <w:p w:rsidR="00000000" w:rsidRDefault="008C068E">
      <w:pPr>
        <w:pStyle w:val="ConsPlusNormal"/>
        <w:jc w:val="center"/>
      </w:pPr>
      <w:bookmarkStart w:id="4" w:name="Par152"/>
      <w:bookmarkEnd w:id="4"/>
      <w:r>
        <w:t>ЧЕК-ЛИСТ</w:t>
      </w:r>
    </w:p>
    <w:p w:rsidR="00000000" w:rsidRDefault="008C068E">
      <w:pPr>
        <w:pStyle w:val="ConsPlusNormal"/>
        <w:jc w:val="center"/>
      </w:pPr>
      <w:r>
        <w:t>комиссионного осмотра состояния пожарной безопасности</w:t>
      </w:r>
    </w:p>
    <w:p w:rsidR="00000000" w:rsidRDefault="008C068E">
      <w:pPr>
        <w:pStyle w:val="ConsPlusNormal"/>
        <w:jc w:val="center"/>
      </w:pPr>
      <w:r>
        <w:t>служебно-технического вагона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ind w:firstLine="540"/>
        <w:jc w:val="both"/>
      </w:pPr>
      <w:r>
        <w:lastRenderedPageBreak/>
        <w:t>Дирекция: __________________________________________________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Структурное подразделение: _________________________________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N вагона: __________________________________________________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Дата проверки: _____________________________________________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Член комиссии: _____________________________________________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Член комиссии: _____________________________________________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Член комисси</w:t>
      </w:r>
      <w:r>
        <w:t>и: _____________________________________________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В присутствии: _____________________________________________</w:t>
      </w:r>
    </w:p>
    <w:p w:rsidR="00000000" w:rsidRDefault="008C068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6"/>
        <w:gridCol w:w="1191"/>
        <w:gridCol w:w="1191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8E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8E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068E">
            <w:pPr>
              <w:pStyle w:val="ConsPlusNormal"/>
              <w:jc w:val="center"/>
            </w:pPr>
            <w:r>
              <w:t>Не удовлетворительно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  <w:jc w:val="center"/>
            </w:pPr>
            <w:r>
              <w:t>Нормативные документы по пожарной безопасности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инструкции о мерах пожарной безопасности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Соответствие инструкции требованиям действующих нормативных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таблички с указанием ответственного за пожарную безопасность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1.4.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таблички с номером телефона для вызова пожарной охраны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1.5.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памятки по действиям работников при возникновении пожара, загорания или задымления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1.6.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приказа о назначении ответственного за пожарную безопасность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1.7.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Прохождение работниками обучения мерам пожарной безопасности (противопожарного инструктажа и при необходимости пожарно-технического минимума)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1.8.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Знание работниками мер пожарной безопасности в вагоне и порядка действий на случай пожара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2.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  <w:jc w:val="center"/>
            </w:pPr>
            <w:r>
              <w:t xml:space="preserve">Первичные </w:t>
            </w:r>
            <w:r>
              <w:t>средства пожаротушения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2.1.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 xml:space="preserve">Наличие воздушно-пенного огнетушителя (не менее 1 </w:t>
            </w:r>
            <w:r>
              <w:lastRenderedPageBreak/>
              <w:t>штуки)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2.2.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углекислотного огнетушителя (не менее 1 штуки)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2.3.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верхонок (перчаток) для работы с углекислотным огнетушителем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2.4.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порошкового огнетушителя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2.5.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воздушно-эмульсионного огнетушителя (не менее 1 штуки)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2.6.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самосрабатывающего порошкового огнетушителя в электрощите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2.7.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самосрабатывающего порош</w:t>
            </w:r>
            <w:r>
              <w:t>кового огнетушителя в котловом отделении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2.8.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Исправность огнетушителей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2.9.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Соблюдение сроков проверки и перезарядки огнетушителей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2.10.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правил пользования огнетушителями (инструкций)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3.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  <w:jc w:val="center"/>
            </w:pPr>
            <w:r>
              <w:t>Пути эвакуации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3.1.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плана эвакуации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3.2.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Утверждение плана эвакуации начальником предприятия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3.3.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Указание на плане эвакуации мест установки первичных средств пожаротушения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3.4.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Установка плана эвакуации на видном месте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3.5.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Обеспечение свободного открывания дверей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3.6.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Загромождение путей эвакуации (отсутствие материалов и оборудования, препятствующих свободному проходу)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3.7.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Отсутствие на путях эвакуации горючих материалов, ЛВЖ и ГЖ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3.8.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надписей "Выход"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lastRenderedPageBreak/>
              <w:t>3.9.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знаков пожарной безопасности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3.10.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аварийных выходов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3.11.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Отсутствие горючих материалов, не предусмотренных конструкцией вагона, в том числе в отделке внутренней части вагона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3.12.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средств индивидуальной защиты органов дыхания и зрения человека от токсичных прод</w:t>
            </w:r>
            <w:r>
              <w:t>уктов горения (для вагонов с ночным пребыванием)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3.13.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Хранение горюче-смазочных материалов в металлических емкостях с плотно закрывающимися крышками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4.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  <w:jc w:val="center"/>
            </w:pPr>
            <w:r>
              <w:t>Автоматическая установка пожарной сигнализации (АУПС)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4.1.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АУПС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4.2.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Исправность АУПС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4.3.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Проведение технического обслуживания АУПС (заполняется при наличии соответствующего договора)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4.4.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плана графика ТО АУПС (заполняется при наличии соответствующего договора)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4.5.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Ведение журнала проведения ТО АУПС (заполняется при наличии соответствующего договора)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4.6.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Осуществление контроля работоспособности АУПС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4.7.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ежеквартального акта контроля работоспособности АУПС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4.8.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копии проекта на монтаж АУПС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4.9.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копии паспорта на АУПС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4.10.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инструкции по эксплуатации АУПС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4.11.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Соблюдение проектных решений при монтаже АУПС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4.12.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ручного режима отключения АУПС при проведении ТО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5.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  <w:jc w:val="center"/>
            </w:pPr>
            <w:r>
              <w:t>Варочная поверхность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5.1.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 xml:space="preserve">Порядок установки встраиваемой варочной </w:t>
            </w:r>
            <w:r>
              <w:lastRenderedPageBreak/>
              <w:t>поверхности (в столешницу)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5.2.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Установка стационарной варочной плиты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5.3.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пробкового крана на газопроводе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5.4.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стального листа за и сбоку варочной поверхности или фартука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5.5.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Соответствие высоты стального листа (не менее 150 мм над варочной поверхностью)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5.6.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бортика на варочной плите (панели)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5.7.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правил пользования варочной поверхностью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6.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  <w:jc w:val="center"/>
            </w:pPr>
            <w:r>
              <w:t>Газовые баллоны</w:t>
            </w:r>
          </w:p>
        </w:tc>
      </w:tr>
      <w:tr w:rsidR="00000000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Разрешается установка газовых баллонов марки 3-27-3,0-В (3-27-3,0-К) или 3-50-3,0-В (3-50-3,0-К) ГОСТ 15860-84 с вентилями ВБ-2 ГОСТ 21804-94, регулятор давления РДСГ 1-1,2 ГОСТ 21805-94. Одновременно в шкафах для газовых баллонов на каждом вагоне могут на</w:t>
            </w:r>
            <w:r>
              <w:t>ходиться не более 3 запасных баллонов 3-27-3,0-В (3-37-3,0-К) или не более 1 баллона 3-50-3,0-В (3-50-3,0-К) и 1 баллона 3-27-3,0-В (3-27-3,0-К)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6.1.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Окраска баллонов в красный цвет с маркировкой белого цвета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6.2.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Установка баллонов на резиновом (дерев</w:t>
            </w:r>
            <w:r>
              <w:t>янном) настиле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6.3.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Крепление баллонов специальными хомутами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6.4.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Соблюдение сроков проверки газовых баллонов (периодичность поверки 1 раз в 5 лет)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6.5.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Расположение баллонов в торцевой двери тамбура некотлового отделения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6.6.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Расположение баллонов в подкузовном пространстве вагона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6.7.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Расположение шкафа для хранения баллонов с наружной стороны торцевой стенки некотлового конца вагона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6.8.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на баллоне комплекта запорной и регулирующей аппаратуры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6.9.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у шкафа с баллонами плотно закрывающейся и запирающейся двери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lastRenderedPageBreak/>
              <w:t>6.10.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трубы (отверстий) в нижней части шкафа для отвода утечек газа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6.11.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предупреждающей надписи "Огнеопасно. Газ" или "Огнеопасно. Баллоны с газом"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7.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  <w:jc w:val="center"/>
            </w:pPr>
            <w:r>
              <w:t>Помещени</w:t>
            </w:r>
            <w:r>
              <w:t>е, в котором установлена варочная поверхность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7.1.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форточки рядом с варочной панелью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7.2.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вентиляции (вытяжки), которая обеспечивает удаление продуктов горения газа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7.3.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огнезащитных (огнезадерживающих) перегородок, разделяющих жилое купе (другие помещения) от установленной варочной панели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8.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  <w:jc w:val="center"/>
            </w:pPr>
            <w:r>
              <w:t>Газопровод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8.1.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Прокладка газопровода под вагоном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8.2.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Соответствие диаметра стальной трубы газопровода (d = 15 мм)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8.3.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Крепление газопровода скобами с шагом не более 1000 мм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9.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  <w:jc w:val="center"/>
            </w:pPr>
            <w:r>
              <w:t>Котловое оборудование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9.1.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Исправность приборов отопления (котлов, титанов) и их контрольно-измерительных приборов (оценивается визуально)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9.2.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Соответствие котлового оборудования проекту вагона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9.3.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Надежность закрывания дверцы котла и поддувала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9.4.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Отсутствие механических повреждений на котловом оборудовании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9.5.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Отделка котлового помещения негорючим (теплоизоляционным) материалом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9.6.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специально оборудованных ниш (ящиков) для хранения твердого топлива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9.7.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Складирование легковоспламеняющихся материалов вблизи отопительных приборов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9.8.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 xml:space="preserve">Сушка спецодежды и других материалов в котлах </w:t>
            </w:r>
            <w:r>
              <w:lastRenderedPageBreak/>
              <w:t>отопления, двигателях, генераторах, в</w:t>
            </w:r>
            <w:r>
              <w:t>ыхлопных трубах и других пожароопасных местах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10.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  <w:jc w:val="center"/>
            </w:pPr>
            <w:r>
              <w:t>Двигатель внутреннего сгорания (оценивается при наличии)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10.1.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Скопление горюче-смазочных и обтирочных материалов в поддонах, установленных под дизель-генераторами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10.2.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Попадание дизельного топлива и масла на изоляцию проводов и на другие узлы и детали электрооборудования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10.3.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подтеков в местах соединения частей, патрубков, шлангов, отсутствие трещин, повреждений и т.п.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10.4.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выхода из машинного отд</w:t>
            </w:r>
            <w:r>
              <w:t>еления непосредственно наружу или в тамбур выхода наружу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10.5.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Установка двигателя внутреннего сгорания на металлическом поддоне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10.6.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м</w:t>
            </w:r>
            <w:r>
              <w:t>еталлического кожуха с отверстиями для обмена воздуха или изоляции из негорючего материала по всей длине выхлопных труб двигателя внутреннего сгорания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10.7.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Устройство типовой разделки с изоляцией деревянных конструкций кровельной сталью по негорючему и</w:t>
            </w:r>
            <w:r>
              <w:t>золяционному материалу в местах пропуска выхлопной трубы наружу через пол, стену или потолок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10.8.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Хранение и перевозка посторонних предметов (материалов) в дизельном отделении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10.9.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фонарей (не менее 2-х штук)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10.10.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комплектов сигнальных принадлежностей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  <w:jc w:val="center"/>
            </w:pPr>
            <w:r>
              <w:t>Электробезопасность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Изоляция электропроводки не имеет механических повреждений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Прокладка электропроводки в кабельканале или железном гофрированном шланге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Состояние а</w:t>
            </w:r>
            <w:r>
              <w:t xml:space="preserve">ппаратуры пультов управления </w:t>
            </w:r>
            <w:r>
              <w:lastRenderedPageBreak/>
              <w:t>электрооборудованием, светильников (надежное подключение токоведущих частей и их закрепление в щитах, отсутствие следов термического воздействия тока и т.д.)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Исправность инвертеров сети питания циркуляционных насосов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Состояние аппаратуры в подвагонных ящиках и аккумуляторных батареях (оценивается визуально)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Отсутствие подтеканий электролита из аккумуляторов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Надежное закрепление перемычек между батареями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заземления ящиков для аккумуляторных батарей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Надежность закрытия подвагонных ящиков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Отсутствие запрещенных к эксплуатации, не предусмотренных конструкцией вагона, нагревательных приборов, приборов для приготовления пищи (керосино</w:t>
            </w:r>
            <w:r>
              <w:t>к, примусов, спиртовых горелок, газовых приборов, утюгов, чайников, электроплиток и т.п.)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копий протоколов измерения сопротивления изоляции электропроводки (проверяется не реже 1 раза в 3 года)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колпаков (рассеивателей), предусмотренных конструкцией светильника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однолинейных схем в щитах электроснабжения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автоматов отключения питания вагона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двойной изоляции электропроводки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11.16.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</w:t>
            </w:r>
            <w:r>
              <w:t>ие диэлектрических перчаток (не менее 2-х пар)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11.17.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негорючего основания у штепсельных розеток, плафонов, автоматов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11.18.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инструкции по эксплуатации электрооборудования (на каждый вид оборудования)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11.19.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 xml:space="preserve">Наличие временной электропроводки, не типовой или </w:t>
            </w:r>
            <w:r>
              <w:lastRenderedPageBreak/>
              <w:t>не соответствующей по току срабатывания аппаратуры защиты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11.20.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Проведение периодических проверок вводных автоматов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11.21.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Расположение автоматов отключения в специальных ящиках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11.22.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Проведение технического обслуживания и проверок исправности электрооборудования в установленные сроки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11.23.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соединений электропроводов между собой методом скрутки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11.24.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  <w:r>
              <w:t>Наличие распорядительного документа о назначении ответственных за подкл</w:t>
            </w:r>
            <w:r>
              <w:t>ючение вагона к внешнему источнику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68E">
            <w:pPr>
              <w:pStyle w:val="ConsPlusNormal"/>
            </w:pPr>
          </w:p>
        </w:tc>
      </w:tr>
    </w:tbl>
    <w:p w:rsidR="00000000" w:rsidRDefault="008C068E">
      <w:pPr>
        <w:pStyle w:val="ConsPlusNormal"/>
        <w:ind w:firstLine="540"/>
        <w:jc w:val="both"/>
      </w:pPr>
    </w:p>
    <w:p w:rsidR="00000000" w:rsidRDefault="008C068E">
      <w:pPr>
        <w:pStyle w:val="ConsPlusNormal"/>
        <w:ind w:firstLine="540"/>
        <w:jc w:val="both"/>
      </w:pPr>
      <w:r>
        <w:t>Член комиссии: ____________________________________________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Член комиссии: ____________________________________________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Член комиссии: ____________________________________________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Представитель ФГП ВО ЖДТ России: __________________________</w:t>
      </w:r>
    </w:p>
    <w:p w:rsidR="00000000" w:rsidRDefault="008C068E">
      <w:pPr>
        <w:pStyle w:val="ConsPlusNormal"/>
        <w:ind w:firstLine="540"/>
        <w:jc w:val="both"/>
      </w:pPr>
    </w:p>
    <w:p w:rsidR="00000000" w:rsidRDefault="008C068E">
      <w:pPr>
        <w:pStyle w:val="ConsPlusNormal"/>
        <w:ind w:firstLine="540"/>
        <w:jc w:val="both"/>
      </w:pPr>
    </w:p>
    <w:p w:rsidR="00000000" w:rsidRDefault="008C068E">
      <w:pPr>
        <w:pStyle w:val="ConsPlusNormal"/>
        <w:ind w:firstLine="540"/>
        <w:jc w:val="both"/>
      </w:pPr>
    </w:p>
    <w:p w:rsidR="00000000" w:rsidRDefault="008C068E">
      <w:pPr>
        <w:pStyle w:val="ConsPlusNormal"/>
        <w:ind w:firstLine="540"/>
        <w:jc w:val="both"/>
      </w:pPr>
    </w:p>
    <w:p w:rsidR="00000000" w:rsidRDefault="008C068E">
      <w:pPr>
        <w:pStyle w:val="ConsPlusNormal"/>
        <w:ind w:firstLine="540"/>
        <w:jc w:val="both"/>
      </w:pPr>
    </w:p>
    <w:p w:rsidR="00000000" w:rsidRDefault="008C068E">
      <w:pPr>
        <w:pStyle w:val="ConsPlusNormal"/>
        <w:jc w:val="right"/>
        <w:outlineLvl w:val="1"/>
      </w:pPr>
      <w:r>
        <w:t>Приложение N 2</w:t>
      </w:r>
    </w:p>
    <w:p w:rsidR="00000000" w:rsidRDefault="008C068E">
      <w:pPr>
        <w:pStyle w:val="ConsPlusNormal"/>
        <w:jc w:val="right"/>
      </w:pPr>
      <w:r>
        <w:t>к Положению о порядке проведения</w:t>
      </w:r>
    </w:p>
    <w:p w:rsidR="00000000" w:rsidRDefault="008C068E">
      <w:pPr>
        <w:pStyle w:val="ConsPlusNormal"/>
        <w:jc w:val="right"/>
      </w:pPr>
      <w:r>
        <w:t>комиссионного осмотра состояния</w:t>
      </w:r>
    </w:p>
    <w:p w:rsidR="00000000" w:rsidRDefault="008C068E">
      <w:pPr>
        <w:pStyle w:val="ConsPlusNormal"/>
        <w:jc w:val="right"/>
      </w:pPr>
      <w:r>
        <w:t>пожарной безопасности специального</w:t>
      </w:r>
    </w:p>
    <w:p w:rsidR="00000000" w:rsidRDefault="008C068E">
      <w:pPr>
        <w:pStyle w:val="ConsPlusNormal"/>
        <w:jc w:val="right"/>
      </w:pPr>
      <w:r>
        <w:t>железнодорожного подвижного состава</w:t>
      </w:r>
    </w:p>
    <w:p w:rsidR="00000000" w:rsidRDefault="008C068E">
      <w:pPr>
        <w:pStyle w:val="ConsPlusNormal"/>
        <w:jc w:val="right"/>
      </w:pPr>
      <w:r>
        <w:t>перед началом путевых работ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jc w:val="center"/>
      </w:pPr>
      <w:bookmarkStart w:id="5" w:name="Par645"/>
      <w:bookmarkEnd w:id="5"/>
      <w:r>
        <w:t>АКТ-ДОПУСК</w:t>
      </w:r>
    </w:p>
    <w:p w:rsidR="00000000" w:rsidRDefault="008C068E">
      <w:pPr>
        <w:pStyle w:val="ConsPlusNormal"/>
        <w:jc w:val="center"/>
      </w:pPr>
      <w:r>
        <w:t>к эксплуатации</w:t>
      </w:r>
    </w:p>
    <w:p w:rsidR="00000000" w:rsidRDefault="008C068E">
      <w:pPr>
        <w:pStyle w:val="ConsPlusNormal"/>
        <w:jc w:val="center"/>
      </w:pPr>
      <w:r>
        <w:t>____________________________________________________________</w:t>
      </w:r>
    </w:p>
    <w:p w:rsidR="00000000" w:rsidRDefault="008C068E">
      <w:pPr>
        <w:pStyle w:val="ConsPlusNormal"/>
        <w:jc w:val="center"/>
      </w:pPr>
      <w:r>
        <w:t>(тип и номер единицы специального железнодорожного</w:t>
      </w:r>
    </w:p>
    <w:p w:rsidR="00000000" w:rsidRDefault="008C068E">
      <w:pPr>
        <w:pStyle w:val="ConsPlusNormal"/>
        <w:jc w:val="center"/>
      </w:pPr>
      <w:r>
        <w:t>подвижного состава)</w:t>
      </w:r>
    </w:p>
    <w:p w:rsidR="00000000" w:rsidRDefault="008C068E">
      <w:pPr>
        <w:pStyle w:val="ConsPlusNormal"/>
        <w:jc w:val="center"/>
      </w:pPr>
      <w:r>
        <w:t>____________________________________________________________</w:t>
      </w:r>
    </w:p>
    <w:p w:rsidR="00000000" w:rsidRDefault="008C068E">
      <w:pPr>
        <w:pStyle w:val="ConsPlusNormal"/>
        <w:jc w:val="center"/>
      </w:pPr>
      <w:r>
        <w:t>(балансодержатель вагона)</w:t>
      </w:r>
    </w:p>
    <w:p w:rsidR="00000000" w:rsidRDefault="008C068E">
      <w:pPr>
        <w:pStyle w:val="ConsPlusNormal"/>
        <w:jc w:val="center"/>
      </w:pPr>
    </w:p>
    <w:p w:rsidR="00000000" w:rsidRDefault="008C068E">
      <w:pPr>
        <w:pStyle w:val="ConsPlusNormal"/>
        <w:ind w:firstLine="540"/>
        <w:jc w:val="both"/>
      </w:pPr>
      <w:r>
        <w:t xml:space="preserve">Во время </w:t>
      </w:r>
      <w:r>
        <w:t xml:space="preserve">комиссионного осмотра произведена проверка наличия и исправности системы </w:t>
      </w:r>
      <w:r>
        <w:lastRenderedPageBreak/>
        <w:t>пожарной автоматики, первичных средств пожаротушения, исправности электрооборудования и электропроводки, наличия протоколов измерений сопротивления изоляции, аварийных и эвакуационных</w:t>
      </w:r>
      <w:r>
        <w:t xml:space="preserve"> выходов, планов эвакуации, знаков пожарной безопасности, исправности отопительного оборудования, газобаллонного оборудования, работоспособности и исправности ДВС, отсутствия легковоспламеняющихся материалов, наличия и актуальности инструктивно-методически</w:t>
      </w:r>
      <w:r>
        <w:t>х документов по пожарной безопасности &lt;*&gt;.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C068E">
      <w:pPr>
        <w:pStyle w:val="ConsPlusNormal"/>
        <w:spacing w:before="240"/>
        <w:ind w:firstLine="540"/>
        <w:jc w:val="both"/>
      </w:pPr>
      <w:r>
        <w:t>&lt;*&gt; Ненужное зачеркнуть.</w:t>
      </w:r>
    </w:p>
    <w:p w:rsidR="00000000" w:rsidRDefault="008C068E">
      <w:pPr>
        <w:pStyle w:val="ConsPlusNormal"/>
        <w:ind w:firstLine="540"/>
        <w:jc w:val="both"/>
      </w:pPr>
    </w:p>
    <w:p w:rsidR="00000000" w:rsidRDefault="008C068E">
      <w:pPr>
        <w:pStyle w:val="ConsPlusNormal"/>
        <w:ind w:firstLine="540"/>
        <w:jc w:val="both"/>
      </w:pPr>
      <w:r>
        <w:t>Нарушений не выявлено.</w:t>
      </w:r>
    </w:p>
    <w:p w:rsidR="00000000" w:rsidRDefault="008C068E">
      <w:pPr>
        <w:pStyle w:val="ConsPlusNormal"/>
        <w:ind w:firstLine="540"/>
        <w:jc w:val="both"/>
      </w:pPr>
    </w:p>
    <w:p w:rsidR="00000000" w:rsidRDefault="008C068E">
      <w:pPr>
        <w:pStyle w:val="ConsPlusNonformat"/>
        <w:jc w:val="both"/>
      </w:pPr>
      <w:r>
        <w:t>Комиссия в составе:</w:t>
      </w:r>
    </w:p>
    <w:p w:rsidR="00000000" w:rsidRDefault="008C068E">
      <w:pPr>
        <w:pStyle w:val="ConsPlusNonformat"/>
        <w:jc w:val="both"/>
      </w:pPr>
    </w:p>
    <w:p w:rsidR="00000000" w:rsidRDefault="008C068E">
      <w:pPr>
        <w:pStyle w:val="ConsPlusNonformat"/>
        <w:jc w:val="both"/>
      </w:pPr>
      <w:r>
        <w:t>Председателя: ________________________________            _________________</w:t>
      </w:r>
    </w:p>
    <w:p w:rsidR="00000000" w:rsidRDefault="008C068E">
      <w:pPr>
        <w:pStyle w:val="ConsPlusNonformat"/>
        <w:jc w:val="both"/>
      </w:pPr>
      <w:r>
        <w:t xml:space="preserve">               (должность, телеграфный шифр)                  (Ф.И.О.)</w:t>
      </w:r>
    </w:p>
    <w:p w:rsidR="00000000" w:rsidRDefault="008C068E">
      <w:pPr>
        <w:pStyle w:val="ConsPlusNonformat"/>
        <w:jc w:val="both"/>
      </w:pPr>
      <w:r>
        <w:t>членов комиссии:</w:t>
      </w:r>
    </w:p>
    <w:p w:rsidR="00000000" w:rsidRDefault="008C068E">
      <w:pPr>
        <w:pStyle w:val="ConsPlusNonformat"/>
        <w:jc w:val="both"/>
      </w:pPr>
      <w:r>
        <w:t xml:space="preserve">              ________________________________            _________________</w:t>
      </w:r>
    </w:p>
    <w:p w:rsidR="00000000" w:rsidRDefault="008C068E">
      <w:pPr>
        <w:pStyle w:val="ConsPlusNonformat"/>
        <w:jc w:val="both"/>
      </w:pPr>
      <w:r>
        <w:t xml:space="preserve">               (должность, телеграфный шифр)                  (Ф.И.О.)</w:t>
      </w:r>
    </w:p>
    <w:p w:rsidR="00000000" w:rsidRDefault="008C068E">
      <w:pPr>
        <w:pStyle w:val="ConsPlusNonformat"/>
        <w:jc w:val="both"/>
      </w:pPr>
      <w:r>
        <w:t xml:space="preserve">              _______</w:t>
      </w:r>
      <w:r>
        <w:t>_________________________            _________________</w:t>
      </w:r>
    </w:p>
    <w:p w:rsidR="00000000" w:rsidRDefault="008C068E">
      <w:pPr>
        <w:pStyle w:val="ConsPlusNonformat"/>
        <w:jc w:val="both"/>
      </w:pPr>
      <w:r>
        <w:t xml:space="preserve">               (должность, телеграфный шифр)                  (Ф.И.О.)</w:t>
      </w:r>
    </w:p>
    <w:p w:rsidR="00000000" w:rsidRDefault="008C068E">
      <w:pPr>
        <w:pStyle w:val="ConsPlusNonformat"/>
        <w:jc w:val="both"/>
      </w:pPr>
      <w:r>
        <w:t>представителя ФГП ВО ЖДТ России: __________________________________________</w:t>
      </w:r>
    </w:p>
    <w:p w:rsidR="00000000" w:rsidRDefault="008C068E">
      <w:pPr>
        <w:pStyle w:val="ConsPlusNonformat"/>
        <w:jc w:val="both"/>
      </w:pPr>
      <w:r>
        <w:t xml:space="preserve">                                            (должность</w:t>
      </w:r>
      <w:r>
        <w:t>, Ф.И.О.)</w:t>
      </w:r>
    </w:p>
    <w:p w:rsidR="00000000" w:rsidRDefault="008C068E">
      <w:pPr>
        <w:pStyle w:val="ConsPlusNormal"/>
        <w:ind w:firstLine="540"/>
        <w:jc w:val="both"/>
      </w:pPr>
    </w:p>
    <w:p w:rsidR="00000000" w:rsidRDefault="008C068E">
      <w:pPr>
        <w:pStyle w:val="ConsPlusNormal"/>
        <w:ind w:firstLine="540"/>
        <w:jc w:val="both"/>
      </w:pPr>
    </w:p>
    <w:p w:rsidR="008C068E" w:rsidRDefault="008C06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068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8E" w:rsidRDefault="008C068E">
      <w:pPr>
        <w:spacing w:after="0" w:line="240" w:lineRule="auto"/>
      </w:pPr>
      <w:r>
        <w:separator/>
      </w:r>
    </w:p>
  </w:endnote>
  <w:endnote w:type="continuationSeparator" w:id="0">
    <w:p w:rsidR="008C068E" w:rsidRDefault="008C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06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68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68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68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05BB5">
            <w:rPr>
              <w:sz w:val="20"/>
              <w:szCs w:val="20"/>
            </w:rPr>
            <w:fldChar w:fldCharType="separate"/>
          </w:r>
          <w:r w:rsidR="00F05BB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05BB5">
            <w:rPr>
              <w:sz w:val="20"/>
              <w:szCs w:val="20"/>
            </w:rPr>
            <w:fldChar w:fldCharType="separate"/>
          </w:r>
          <w:r w:rsidR="00F05BB5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C06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8E" w:rsidRDefault="008C068E">
      <w:pPr>
        <w:spacing w:after="0" w:line="240" w:lineRule="auto"/>
      </w:pPr>
      <w:r>
        <w:separator/>
      </w:r>
    </w:p>
  </w:footnote>
  <w:footnote w:type="continuationSeparator" w:id="0">
    <w:p w:rsidR="008C068E" w:rsidRDefault="008C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68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02.02.2017 N 211р</w:t>
          </w:r>
          <w:r>
            <w:rPr>
              <w:sz w:val="16"/>
              <w:szCs w:val="16"/>
            </w:rPr>
            <w:br/>
            <w:t>"Об утверждении Положения о проведении комис</w:t>
          </w:r>
          <w:r>
            <w:rPr>
              <w:sz w:val="16"/>
              <w:szCs w:val="16"/>
            </w:rPr>
            <w:t>сионного осмотра состояния пожар...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68E">
          <w:pPr>
            <w:pStyle w:val="ConsPlusNormal"/>
            <w:jc w:val="center"/>
          </w:pPr>
        </w:p>
        <w:p w:rsidR="00000000" w:rsidRDefault="008C068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068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8C06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06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5"/>
    <w:rsid w:val="008C068E"/>
    <w:rsid w:val="00F0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1EA0D0-6A74-4664-80D4-4205B50D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5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BB5"/>
  </w:style>
  <w:style w:type="paragraph" w:styleId="a5">
    <w:name w:val="footer"/>
    <w:basedOn w:val="a"/>
    <w:link w:val="a6"/>
    <w:uiPriority w:val="99"/>
    <w:unhideWhenUsed/>
    <w:rsid w:val="00F05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4674</Words>
  <Characters>26646</Characters>
  <Application>Microsoft Office Word</Application>
  <DocSecurity>2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02.02.2017 N 211р"Об утверждении Положения о проведении комиссионного осмотра состояния пожарной безопасности специального подвижного состава и служебно-технических вагонов"</vt:lpstr>
    </vt:vector>
  </TitlesOfParts>
  <Company>КонсультантПлюс Версия 4018.00.50</Company>
  <LinksUpToDate>false</LinksUpToDate>
  <CharactersWithSpaces>31258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02.02.2017 N 211р"Об утверждении Положения о проведении комиссионного осмотра состояния пожарной безопасности специального подвижного состава и служебно-технических вагонов"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2020-07-15T18:01:00Z</dcterms:created>
  <dcterms:modified xsi:type="dcterms:W3CDTF">2020-07-15T18:01:00Z</dcterms:modified>
</cp:coreProperties>
</file>