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ОАО "РОССИЙСКИЕ ЖЕЛЕЗНЫЕ ДОРОГИ"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РАСПОРЯЖЕНИЕ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0E6ECC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от 21 января 2013 г. N 94р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ОБ УТВЕРЖДЕНИИ РЕГЛАМЕНТА ВЗАИМОДЕЙСТВИЯ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0E6ECC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ЦЕНТРАЛЬНОЙ ДИРЕКЦИИ ИНФРАСТРУКТУРЫ И ДИРЕКЦИИ ПО РЕМОНТУ ТЯГОВОГО ПОДВИЖНОГО СОСТАВА - ФИЛИАЛОВ ОАО "РЖД"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both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В связи со структурными преобразованиями в ОАО "РЖД" и созданием Центральной дирекции инфраструктуры: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1. Утвердить и ввести в действие прилагаемый регламент взаимодействия Центральной дирекции инфраструктуры - филиала ОАО "РЖД" и Дирекции по ремонту тягового подвижного состава - филиала ОАО "РЖД".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2. Начальнику Дирекции по ремонту тягового подвижного состава Акулову А.П. и начальнику Центральной дирекции инфраструктуры Супруну В.Н. руководствоваться данным регламентом при осуществлении совместной деятельности на объектах инфраструктурного комплекса ОАО "РЖД".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Первый вице-президент ОАО "РЖД"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proofErr w:type="spell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В.Н.Морозов</w:t>
      </w:r>
      <w:proofErr w:type="spellEnd"/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 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 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УТВЕРЖДЕН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распоряжением ОАО "РЖД"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от 21.01.2013 г. N 94р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</w:pPr>
      <w:bookmarkStart w:id="0" w:name="Par23"/>
      <w:bookmarkEnd w:id="0"/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</w:pP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</w:pP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</w:pP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</w:pP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</w:pP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</w:pP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</w:pP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</w:pP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</w:pP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РЕГЛАМЕНТ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0E6ECC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ВЗАИМОДЕЙСТВИЯ ДИРЕКЦИИ ПО РЕМОНТУ ТЯГОВОГО ПОДВИЖНОГО СОСТАВА - ФИЛИАЛА ОАО "РЖД" И ЦЕНТРАЛЬНОЙ ДИРЕКЦИИ ИНФРАСТРУКТУРЫ - ФИЛИАЛА ОАО "РЖД"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1" w:name="Par26"/>
      <w:bookmarkEnd w:id="1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1. Общие положения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2" w:name="Par28"/>
      <w:bookmarkEnd w:id="2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1.1. Назначение документа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jc w:val="both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1.1.1. Регламент взаимодействия Центральной дирекции инфраструктуры - филиала ОАО "РЖД" и Дирекции по ремонту тягового подвижного состава - филиала ОАО "РЖД" (далее - Регламент) устанавливает порядок действий филиалов ОАО "РЖД" (сторон) при осуществлении ими совместной деятельности, а также содержит набор условий и требований, которые стороны должны соблюдать в рамках каждой конкретной процедуры взаимодействия.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both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1.1.2. Настоящий Регламент определяет порядок взаимодействия по следующим вопросам: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jc w:val="both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обеспечение обслуживания и ремонта </w:t>
      </w:r>
      <w:proofErr w:type="spell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тракционных</w:t>
      </w:r>
      <w:proofErr w:type="spell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путей, устройств сигнализации, централизации и блокировки, контактной сети, находящихся на территории структурных подразделений территориальных филиалов Дирекции по ремонту тягового подвижного состава - филиала ОАО "РЖД";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проведение комиссионного осмотра локомотивов;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эксплуатация зданий и сооружений, инженерного оборудования и инженерных сетей;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обеспечение </w:t>
      </w:r>
      <w:proofErr w:type="spell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снегоборьбы</w:t>
      </w:r>
      <w:proofErr w:type="spell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и подготовка к работе в зимний период;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ремонт и техническое обслуживание специального самоходного подвижного состава.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both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br/>
        <w:t>1.1.3. Участниками взаимодействия являются: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Дирекция по ремонту тягового подвижного состава - филиал ОАО "РЖД" (далее - ЦТР).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Территориальная дирекция по ремонту тягового подвижного состава - структурное подразделение Дирекции по ремонту тягового подвижного - филиала ОАО "РЖД" (далее - ТР).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Ремонтное локомотивное депо - структурное подразделение Территориальной дирекции по ремонту тягового подвижного состава (далее - ТЧР).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Дирекция тяги - филиал ОАО "РЖД" (далее - ЦТ).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Территориальная дирекция тяги - структурное подразделение Дирекции тяги - филиала ОАО "РЖД" (далее - Т).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Центральная дирекция инфраструктуры - филиал ОАО "РЖД" (далее - ЦДИ).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Территориальная дирекция инфраструктуры - структурное подразделение Центральной дирекции инфраструктуры - филиала ОАО "РЖД" (далее - ДИ).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Эксплуатационное вагонное депо - структурное подразделение Территориальной дирекции инфраструктуры (далее - ВЧДЭ).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Дистанция гражданских сооружений - структурное подразделение Территориальной дирекции инфраструктуры (далее - НГЧ).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Дистанция пути - структурное подразделение Территориальной дирекции инфраструктуры (далее - ПЧ).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jc w:val="both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Дистанция сигнализации, централизации и блокировки - структурное подразделение Территориальной дирекции инфраструктуры (далее - ШЧ)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Дистанция электроснабжения - структурное подразделение Территориальной дирекции инфраструктуры (далее - ЭЧ).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Дирекция по эксплуатации и ремонту путевых машин - структурное подразделение Территориальной дирекции инфраструктуры (далее - ДПМ).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both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1.1.4. При решении любого вопроса, возникающего в ходе взаимодействия, участники обязаны, в первую очередь, руководствоваться положениями настоящего Регламента.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3" w:name="Par53"/>
      <w:bookmarkEnd w:id="3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1.2. Термины, определения и сокращения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jc w:val="both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1.2.1. Термины и определения, используемые в настоящем Регламенте: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Инфраструктура: технологический комплекс, включающий в себя железнодорожные пути общего пользования 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и другие сооружения, железнодорожные станции, устройства электроснабжения, сети связи, системы сигнализации, централизации и блокировки, информационные комплексы и систему управления движением и иные обеспечивающие функционирование этого комплекса здания, строения, сооружения, устройства и оборудование.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Контактная сеть: Часть тяговой сети, включающая комплекс сооружений и устройств для передачи электрической энергии от тяговых подстанций к токоприемникам электроподвижного состава.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Структурное подразделение: Особый вид подразделений, наделенный расширенной функциональностью, обеспечивающей реализацию функций управления в полном объеме. Структурное подразделение может входить в состав ОАО "РЖД" непосредственно, а также может входить в состав филиала ОАО "РЖД" или в состав другого структурного подразделения.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Филиал: Обособленное подразделение юридического лица, осуществляющее все его функции или их часть.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both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1.2.2. Сокращения, используемые в настоящем Регламенте: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СЦБ - Устройства сигнализации, централизации и блокировки.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АЛСН - Автоматическая локомотивная сигнализация непрерывного типа.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4" w:name="Par64"/>
      <w:bookmarkEnd w:id="4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1.3. Ссылки на нормативные документы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Настоящий Регламент разработан в соответствии с требованиями следующих нормативных документов: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1.3.1. Технология централизованного управления перевозками во взаимодействии дирекций управления движением, тяги, инфраструктуры и сбыта (утверждена ОАО "РЖД" N  5731 от 1 апреля 2009 года);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1.3.2. Методические указания по составлению и оформлению основных организационно-распорядительных документов ОАО "РЖД" (</w:t>
      </w:r>
      <w:proofErr w:type="gram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N  1190</w:t>
      </w:r>
      <w:proofErr w:type="gram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/ЦН от 14 октября 2010 года);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1.3.3. Стандарт регламентов ОАО "РЖД" (утвержден распоряжением ОАО "РЖД" </w:t>
      </w:r>
      <w:proofErr w:type="gram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N  2338</w:t>
      </w:r>
      <w:proofErr w:type="gram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р от 31 октября 2011 года);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1.3.4. Инструкция по делопроизводству в аппарате управления ОАО "РЖД" (утверждена приказом ОАО "РЖД" </w:t>
      </w:r>
      <w:proofErr w:type="gram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N  1</w:t>
      </w:r>
      <w:proofErr w:type="gram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от 5 января 2006 года).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br/>
        <w:t>1.3.5. Федеральный закон о железнодорожном транспорте в Российской Федерации (</w:t>
      </w:r>
      <w:proofErr w:type="gram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N  17</w:t>
      </w:r>
      <w:proofErr w:type="gram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-ФЗ от 10 января 2003 года);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1.3.6. Инструкция о порядке обращения хозяйственных поездов, сформированных из специального железнодорожного подвижного состава (</w:t>
      </w:r>
      <w:proofErr w:type="gram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N  ЦП</w:t>
      </w:r>
      <w:proofErr w:type="gram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-910 от 26 июля 2002 года);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bookmarkStart w:id="5" w:name="Par73"/>
      <w:bookmarkEnd w:id="5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1.3.7. Положение об организации служебного расследования транспортных происшествий и иных связанных с нарушением правил безопасности движения и эксплуатации железнодорожного транспорта событий на инфраструктуре ОАО "РЖД" (утверждено распоряжением ОАО "РЖД" </w:t>
      </w:r>
      <w:proofErr w:type="gram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N  1419</w:t>
      </w:r>
      <w:proofErr w:type="gram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р от 1 июля 2010 года);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bookmarkStart w:id="6" w:name="Par74"/>
      <w:bookmarkEnd w:id="6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1.3.8. Положение по учету, расследованию и проведению анализа случаев отказов в работе технических средств ОАО "РЖД" (утверждено распоряжением ОАО "РЖД" </w:t>
      </w:r>
      <w:proofErr w:type="gram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N  1493</w:t>
      </w:r>
      <w:proofErr w:type="gram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р от 9 июля 2010 года);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1.3.9. Инструкция о порядке использования токоприемников электроподвижного состава при различных условиях эксплуатации (</w:t>
      </w:r>
      <w:proofErr w:type="gram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N  ЦТ</w:t>
      </w:r>
      <w:proofErr w:type="gram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-ЦЭ-844 от 3 июля 2001 года);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bookmarkStart w:id="7" w:name="Par76"/>
      <w:bookmarkEnd w:id="7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1.3.10. Инструкция о порядке подготовки к работе в зимний период и организации </w:t>
      </w:r>
      <w:proofErr w:type="spell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снегоборьбы</w:t>
      </w:r>
      <w:proofErr w:type="spell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на железных дорогах ОАО "РЖД" (утверждена распоряжением ОАО "РЖД" </w:t>
      </w:r>
      <w:proofErr w:type="gram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N  1338</w:t>
      </w:r>
      <w:proofErr w:type="gram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р от 30 июня 2006 года);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1.3.11. Инструкция по эксплуатации тормозов специального самоходного подвижного состава железных дорог (N ЦП-ЦТ-ЦВ-797 от 04 октября 2000 года);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bookmarkStart w:id="8" w:name="Par78"/>
      <w:bookmarkEnd w:id="8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1.3.12. Положение по эксплуатации зданий и сооружений ОАО "РЖД" (</w:t>
      </w:r>
      <w:proofErr w:type="gram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N  ЦУО</w:t>
      </w:r>
      <w:proofErr w:type="gram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-838 от 24 декабря 2007 года);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br/>
        <w:t>1.3.13. Инструкция о порядке осмотров зданий и сооружений, эксплуатируемых организациями федерального железнодорожного транспорта (</w:t>
      </w:r>
      <w:proofErr w:type="gram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N  ЦУКС</w:t>
      </w:r>
      <w:proofErr w:type="gram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-788 от 29 сентября 2000 года);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1.3.14. Положение о порядке служебного расследования, учета и анализа сбоев в работе устройств автоматической локомотивной сигнализации и систем автоматического управления торможением поезда (утверждено распоряжением ОАО "РЖД" </w:t>
      </w:r>
      <w:proofErr w:type="gram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N  1949</w:t>
      </w:r>
      <w:proofErr w:type="gram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р от 20 сентября 2010 года);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1.3.15. Инструкция о порядке действий локомотивных бригад и работников дистанций электроснабжения при повреждениях токоприемников, контактной сети и комиссионном их рассмотрении (N ЦТ-ЦЭ-860 от 9 октября 2001 года).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1.3.16. Инструкция о порядке разработки, согласования и утверждения проектной документации на строительство объектов, финансируемое ОАО "РЖД" (утверждена распоряжением ОАО "РЖД" N 1701р от 27 октября 2005 года).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bookmarkStart w:id="9" w:name="Par83"/>
      <w:bookmarkEnd w:id="9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1.3.17. Регламент взаимодействия дирекций: по ремонту тягового подвижного состава, инфраструктуры, пригородной, по ремонту пути в части ремонта и эксплуатации приборов безопасности, установленных на </w:t>
      </w:r>
      <w:proofErr w:type="spell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моторвагонном</w:t>
      </w:r>
      <w:proofErr w:type="spell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и специальном самоходном подвижном составе" (утвержден распоряжением ОАО "РЖД" N 1826р от 19 августа 2011 года)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bookmarkStart w:id="10" w:name="Par84"/>
      <w:bookmarkEnd w:id="10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1.3.18. Инструкция по техническому обслуживанию, ремонту и испытанию тормозного оборудования локомотивов и </w:t>
      </w:r>
      <w:proofErr w:type="spell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моторвагонного</w:t>
      </w:r>
      <w:proofErr w:type="spell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подвижного состава (ЦТ-533 от 27 января 1998 года).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bookmarkStart w:id="11" w:name="Par85"/>
      <w:bookmarkEnd w:id="11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1.3.19. Инструкция по составлению техническо-распорядительных актов железнодорожных станций ОАО "РЖД" (N ХЗ-3801 от 15 марта 2005 года).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br/>
      </w:r>
      <w:bookmarkStart w:id="12" w:name="Par86"/>
      <w:bookmarkEnd w:id="12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1.3.20. Типовой технологический процесс работы участковой станции (утвержден 27 декабря 2007 года).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bookmarkStart w:id="13" w:name="Par87"/>
      <w:bookmarkEnd w:id="13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1.3.21. Типовой регламент взаимодействия эксплуатационного и ремонтного локомотивного депо (утвержден распоряжением N 1197р от 31 мая 2011 года).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bookmarkStart w:id="14" w:name="Par88"/>
      <w:bookmarkEnd w:id="14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1.3.22. Федеральный закон "Об отходах производства и потребления" (N 89-ФЗ от 24 июня 1998 года).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bookmarkStart w:id="15" w:name="Par89"/>
      <w:bookmarkEnd w:id="15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1.3.23. Положение об организации и проведении комиссионного месячного осмотра железнодорожной станции на федеральном железнодорожном транспорте (утверждено распоряжением ОАО "РЖД" N 108р от 29.01.2003 г.)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16" w:name="Par91"/>
      <w:bookmarkEnd w:id="16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1.4. Порядок внесения изменений в документ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1.4.1. Настоящий Регламент считается принятым и становится обязательным для исполнения с момента его утверждения.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1.4.2. Организацию работ по внесению изменений в Регламент осуществляют уполномоченные подразделения Центральной дирекции инфраструктуры - филиала ОАО "РЖД" и Дирекции по ремонту тягового подвижного состава - филиала ОАО "РЖД" в соответствии с установленным в ОАО "РЖД" порядком.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1.4.3. Изменения, вносимые в документ, оформляются в виде дополнений или путем издания новой редакции документа. Изменения, вносимые в текст, указываются в разделе 3 "Контроль версий регламента".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17" w:name="Par97"/>
      <w:bookmarkEnd w:id="17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2. Порядок взаимодействия Дирекции по ремонту тягового подвижного состава - филиала ОАО "РЖД" и Центральной дирекции инфраструктуры - филиала ОАО "РЖД"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18" w:name="Par99"/>
      <w:bookmarkEnd w:id="18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2.1. Взаимодействие по вопросам обеспечения обслуживания и ремонта </w:t>
      </w:r>
      <w:proofErr w:type="spell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тракционных</w:t>
      </w:r>
      <w:proofErr w:type="spell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путей, устройств СЦБ и контактной сети, находящихся на территории структурных подразделений ТР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2.1.1. ДИ составляет схемы путевого развития, контактной сети, устройств СЦБ, районов электроснабжения зданий и сооружений для каждого структурного подразделения ТР по объектам, находящимся на балансе ДИ, или выполняет выверку ранее составленных схем ежегодно в течение декабря. Схемы готовятся в бумажном и электронном виде, утверждаются руководителем структурного подразделения ДИ. Схемы могут составляться как специально для каждого ТЧР, так и являться частью схемы станции, на которой расположено ТЧР, и соответствовать требованиям инструкции [1.3.19].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2.1.2. ДИ составляет, согласовывает с ТР и утверждает местные инструкции по организации обслуживания объектов инфраструктуры на территории структурных подразделений ТР. Сроки утверждения и форма составления местной инструкции должны соответствовать требованиям технологического процесса станции дислокации ТЧР [1.3.19, 1.3.20].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2.1.3. Ежегодно в срок до 1 июня в установленном в ОАО "РЖД" порядке ТР согласовывает с ДИ и издает распоряжение о периодичности и составе комиссии по комиссионному осмотру путей, стрелочных переводов, поворотных кругов, устройств СЦБ и контактной сети, находящихся на территории структурных подразделений ТР [1.3.23</w:t>
      </w:r>
      <w:proofErr w:type="gram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] .</w:t>
      </w:r>
      <w:proofErr w:type="gramEnd"/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2.1.4. Приказом ТР председателем комиссии по осмотру объектов инфраструктуры, находящихся на территории структурных подразделений ТР, назначается заместитель начальника или главный инженер ТЧР.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2.1.5. По результатам осмотра члены комиссии составляют акт выявленных замечаний с указанием сроков их устранения, заполняют соответствующие графы в Журнале осмотра путей, стрелочных переводов, устройств СЦБ, связи и контактной сети формы ДУ-46, который хранится у диспетчера ТЧР Приложение 1.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Акт должен содержать дату проведения осмотра, наименование структурного подразделения ТР, список выявленных замечаний в виде таблицы с указанием порядкового номера замечания, конкретного места выявления замечания, суть замечания, планируемый срок устранения и графу для записи фактического срока устранения.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bookmarkStart w:id="19" w:name="Par107"/>
      <w:bookmarkEnd w:id="19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2.1.6. Акт комиссионного осмотра составляется работником ПЧ, и передается членам комиссии - работникам 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ЭЧ и ШЧ. При наличии замечаний по своим хозяйствам члены комиссии после окончания осмотра в течение следующего рабочего дня готовят и в электронном виде направляют ответственному работнику ПЧ для подготовки общего акта. Акт подписывается всеми членами комиссии, рассылается в ТЧР, ЭЧ, ШЧ на бумажном носителе или в виде сканированной копии по электронной почте членам комиссии.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2.1.7. Получив акт комиссионного осмотра, в сроки, запланированные членами комиссии и указанные в акте, ДИ осуществляет устранение замечаний, выявленных в ходе ежемесячных комиссионных осмотров объектов инфраструктуры, планирование и выполнение текущих ремонтов, устранение неисправностей, выявленных в процессе эксплуатации, завоз щебня, вывоз отбракованных шпал, рельсов, других материалов, в том числе загрязненного балласта.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Запись об устранении замечаний, выявленных в ходе ежемесячных комиссионных осмотров, вносится в акт осмотра.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Ежегодно до 31 октября текущего года ДИ готовит и направляет в ТР в бумажном и электронном виде план проведения работ по текущему содержанию </w:t>
      </w:r>
      <w:proofErr w:type="spell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тракционных</w:t>
      </w:r>
      <w:proofErr w:type="spell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путей на следующий год для согласования. План утверждается приказом начальника железной дороги в виде приложения к ежегодному приказу по выполнению планового ремонта путевого хозяйства Приложение 2.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2.1.8. Организация служебных расследований транспортных происшествий на </w:t>
      </w:r>
      <w:proofErr w:type="spell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тракционных</w:t>
      </w:r>
      <w:proofErr w:type="spell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путях, а также учет и анализ случаев отказов технических средств осуществляется в соответствии с требованиями нормативных </w:t>
      </w:r>
      <w:proofErr w:type="gram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документов  1.3.7</w:t>
      </w:r>
      <w:proofErr w:type="gram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и 1.3.8.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20" w:name="Par113"/>
      <w:bookmarkEnd w:id="20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2.2. Взаимодействие в ходе комиссионного осмотра локомотивов.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2.2.1. ЦТ совместно с ЦТР готовит, согласовывает с ЦДИ и направляет два раза в год в марте и августе текущего года в структурные подразделения ЦТ, ЦТР и ЦДИ телеграмму за подписью вице-президента ОАО "РЖД" об организации весеннего или осеннего комиссионного осмотра локомотивов с указанием даты начала и окончания проведения осмотра и состава </w:t>
      </w:r>
      <w:proofErr w:type="gram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комиссий</w:t>
      </w:r>
      <w:proofErr w:type="gram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но не позднее, чем за 5 рабочих дней до начала осмотра.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2.2.2. ДИ в течение 1 рабочего дня с момента получения телеграммы ОАО "РЖД" предоставляет Т и ТР на бумажном носителе или в ЕАСД списки работников своих структурных подразделений, которые будут входить 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в состав комиссий, с указанием структурного подразделения, должности, фамилии и инициалов, с разбивкой по комиссиям, создаваемым в каждом ТЧР.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2.2.3. Т совместно с ТР в течении 3 рабочих дней после получения телеграммы готовят приказ о порядке проведения комиссионного осмотра локомотивов, согласовывают с ДИ, рассылают в бумажном виде или в ЕАСД в структурные подразделения Т, ТР и ДИ.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2.2.4. Участие контролеров сервисных компаний в комиссионных проверках оговаривается в телеграмме ОАО "РЖД" и в приказе о порядке проведения комиссионного осмотра локомотивов.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2.2.5. Акты совместных комиссионных осмотров локомотивов составляются на бумажном носителе по форме актов приемки локомотивов, установленной регламентом взаимодействия между ремонтным и эксплуатационным локомотивным депо или по типовым формам, утвержденным ОАО "РЖД" 1.3.21 в день проведения осмотра.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21" w:name="Par121"/>
      <w:bookmarkEnd w:id="21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2.3. Взаимодействие при эксплуатации зданий и сооружений, инженерного оборудования и инженерных сетей.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2.3.1. ДИ осуществляет надзор за текущим состоянием зданий и сооружений, инженерного оборудования и инженерных сетей, обеспечивает их содержание, техническое обслуживание и ремонт.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В срок до 30 сентября текущего года ТР готовит и направляет ДИ заявки на проведение плановых работ по текущему содержанию зданий, сооружений, инженерного оборудования и инженерных сетей, используемых в технологическом процессе ТР и находящихся на балансовом учете ДИ, на следующий календарный год на бумажном носителе или в ЕАСД. В заявке должен содержаться перечень зданий или помещений, подлежащих текущему ремонту, к заявке прилагается выписка из Технического журнала по эксплуатации здания или сооружения Приложение 3.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Планирование проверок текущего состояния, составление планов обслуживания и ремонта осуществляется ДИ, планы утверждаются ЦДИ до 31 октября текущего года на следующий календарный год. Формы, сроки и 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 xml:space="preserve">порядок утверждения планов ежегодно устанавливает ЦДИ телеграммой, </w:t>
      </w:r>
      <w:proofErr w:type="spell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факсограммой</w:t>
      </w:r>
      <w:proofErr w:type="spell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или оперативным приказом.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2.3.2. ЦТР ежегодно телеграммой, </w:t>
      </w:r>
      <w:proofErr w:type="spell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факсограммой</w:t>
      </w:r>
      <w:proofErr w:type="spell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или оперативным приказом устанавливает ТР сроки и формы предоставления планов капитального ремонта, реконструкции, модернизации, оборудования средствами пожарной безопасности и охраны зданий, сооружений и других объектов, используемых в технологическом процессе ЦТР.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Проекты планов капитального ремонта, реконструкции и модернизации объектов, находящихся на балансовом учете ДИ, ТР на бумажном носителе согласовывает с ДИ до предоставления информации в ЦТР. После получения утвержденных ЦТР планов и источников финансирования незамедлительно доводит их до сведения ДИ на бумажном носителе или через ЕАСД.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2.3.3. При формировании проектной документации для подготовки технических условий и исходно - разрешительной документации ТР направляет структурным подразделениям ДИ письменные запросы на бумажном носителе или в ЕАСД, структурные подразделения отвечают на запросы письменно на бумажном носителе в течении 10 рабочих дней. В запросе указываются наименование объекта проектирования, расчетные мощности сетей, к какому объекту инфраструктуры планируется подключение новых сетей.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2.3.4. Основные требования по содержанию и эксплуатации зданий и сооружений, конструкций, инженерных систем, помещений и территорий сформулированы в нормативном документе 1.3.12.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2.3.5. НГЧ несет ответственность за поддержание в зданиях установленного температурного режима, а также исправное состояние сантехнического и электрического оборудования, состояние несущих конструкций и перекрытий, в зимнее время организовывает своевременную очистку кровли от снега при высоте снежного покрова более 20 см.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При подключении объектов инфраструктуры к котельным ТЧР, ответственность за температурный режим и горячее водоснабжение в зданиях несут ТЧР и НГЧ.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br/>
        <w:t>2.3.6. Порядок обращения с отходами производства и потребления, а также вовлечения таких отходов в хозяйственный оборот в качестве дополнительных источников сырья устанавливается начальником железной дороги на основе действующих законодательных актов 1.3.22.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22" w:name="Par134"/>
      <w:bookmarkEnd w:id="22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2.4. Взаимодействие по вопросам обеспечения </w:t>
      </w:r>
      <w:proofErr w:type="spell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снегоборьбы</w:t>
      </w:r>
      <w:proofErr w:type="spell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и подготовки к работе в зимний период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2.4.1. Взаимодействие при метеорологическом предупреждении и прогнозировании.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2.4.1.1. ЦДИ на ежедневной основе готовит информацию о прогнозах погоды на период с 18-00 часов текущих суток до 18-00 часов следующих суток. Ежедневно до 11-00 часов суточный прогноз направляется руководству ОАО "РЖД", в том числе ЦТР по электронной почте через диспетчерский аппарат или ЕАСД.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2.4.1.2. На региональном уровне прогноз погоды готовит ДИ, направляет ТР порядком, установленным в п. 2.4.1.1.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2.4.2. Подготовка к работе в зимний период.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2.4.2.1. Начальник станции до 20 сентября планируемого года совместно с ПЧ готовит оперативный план </w:t>
      </w:r>
      <w:proofErr w:type="spell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снегоборьбы</w:t>
      </w:r>
      <w:proofErr w:type="spell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на станции на предстоящий сезон, в котором разрабатывается технология уборки снега и график работы снегоуборочной техники. Деповские пути очищаются по заявкам ТЧР. Форма и порядок подачи заявки определяется распоряжением (протоколом) оперативного штаба станции.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2.4.2.2. За содержание в чистоте (в том числе уборка снега, сколка и уборка льда) деповских путей несет ответственность ТЧР.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2.4.2.3. ТЧР совместно с ПЧ до 15 октября планируемого года на дорогах первой группы и в срок до 1 ноября планируемого года на остальных железных дорогах 1.3.10 организует комиссионную проверку деповских путей, поворотных кругов и путей для разворота локомотивов, при необходимости производство их ремонта. 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Результаты проверок оформляются порядком, установленным для ежемесячного комиссионного осмотра 2.1.6.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23" w:name="Par145"/>
      <w:bookmarkEnd w:id="23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2.5. Взаимодействие в части ремонта и обслуживания специального самоходного подвижного состава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24" w:name="Par147"/>
      <w:bookmarkEnd w:id="24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2.5.1. Техническое обслуживание, ремонт и эксплуатация приборов безопасности специального самоходного подвижного состава производится структурными подразделениями ЦТР и ЦДИ в соответствии с утвержденным регламентом взаимодействия 1.3.17.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bookmarkStart w:id="25" w:name="Par148"/>
      <w:bookmarkEnd w:id="25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2.5.2. В случае необходимости ТЧР проводит испытания и ремонт кранов машиниста, воздухораспределителей различного типа и другого автотормозного оборудования специального самоходного подвижного состава и грузовых вагонов в соответствии с </w:t>
      </w:r>
      <w:proofErr w:type="gram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инструкцией  1.3.18.</w:t>
      </w:r>
      <w:proofErr w:type="gramEnd"/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В срок до 31 октября текущего года ДИ или ДПМ готовит и направляет ТР заявки на проведение испытания и ремонта автотормозного оборудования на следующий календарный год на бумажном носителе или в ЕАСД. В заявке указывается наименование оборудования, его количество, плановые сроки испытания или ремонта, в каком ТЧР планируется проводить испытание или ремонт.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2.5.3. Порядок организации указанных в п. 2.5.1, 2.5.2 работ устанавливается в регламентах взаимодействия ТР и ДИ или ТР и ДПМ. Ответственность за подготовку и согласование регламента взаимодействия в части ремонта и обслуживания специального самоходного подвижного состава несет ДИ (ДПМ).</w:t>
      </w:r>
    </w:p>
    <w:p w:rsidR="000E6ECC" w:rsidRDefault="000E6ECC">
      <w:pPr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0240A"/>
          <w:sz w:val="27"/>
          <w:szCs w:val="27"/>
          <w:lang w:eastAsia="ru-RU"/>
        </w:rPr>
        <w:br w:type="page"/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26" w:name="Par152"/>
      <w:bookmarkEnd w:id="26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3. Контроль версий регламента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Таблица 1. Контроль версий документа</w:t>
      </w:r>
    </w:p>
    <w:tbl>
      <w:tblPr>
        <w:tblW w:w="14651" w:type="dxa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580"/>
        <w:gridCol w:w="1656"/>
        <w:gridCol w:w="1327"/>
        <w:gridCol w:w="1767"/>
        <w:gridCol w:w="1773"/>
        <w:gridCol w:w="1773"/>
        <w:gridCol w:w="1866"/>
        <w:gridCol w:w="1556"/>
        <w:gridCol w:w="1140"/>
      </w:tblGrid>
      <w:tr w:rsidR="000E6ECC" w:rsidRPr="000E6ECC" w:rsidTr="000E6ECC"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N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 Номера листов (страниц)     </w:t>
            </w:r>
          </w:p>
        </w:tc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Всего  </w:t>
            </w: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листов </w:t>
            </w: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(стр.) в</w:t>
            </w: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документе</w:t>
            </w:r>
          </w:p>
        </w:tc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N документа</w:t>
            </w:r>
          </w:p>
        </w:tc>
        <w:tc>
          <w:tcPr>
            <w:tcW w:w="1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Входящий N</w:t>
            </w: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сопроводи-</w:t>
            </w: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тельного</w:t>
            </w: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документа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Дата</w:t>
            </w:r>
          </w:p>
        </w:tc>
      </w:tr>
      <w:tr w:rsidR="000E6ECC" w:rsidRPr="000E6ECC" w:rsidTr="000E6E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ECC" w:rsidRPr="000E6ECC" w:rsidRDefault="000E6ECC" w:rsidP="000E6ECC">
            <w:pPr>
              <w:spacing w:after="0" w:line="240" w:lineRule="auto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Изменен</w:t>
            </w: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</w:r>
            <w:proofErr w:type="spellStart"/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ных</w:t>
            </w:r>
            <w:proofErr w:type="spellEnd"/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Заменен-</w:t>
            </w: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</w:r>
            <w:proofErr w:type="spellStart"/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ных</w:t>
            </w:r>
            <w:proofErr w:type="spellEnd"/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proofErr w:type="spellStart"/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Аннулиро</w:t>
            </w:r>
            <w:proofErr w:type="spellEnd"/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-</w:t>
            </w: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ванных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ECC" w:rsidRPr="000E6ECC" w:rsidRDefault="000E6ECC" w:rsidP="000E6ECC">
            <w:pPr>
              <w:spacing w:after="0" w:line="240" w:lineRule="auto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ECC" w:rsidRPr="000E6ECC" w:rsidRDefault="000E6ECC" w:rsidP="000E6ECC">
            <w:pPr>
              <w:spacing w:after="0" w:line="240" w:lineRule="auto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ECC" w:rsidRPr="000E6ECC" w:rsidRDefault="000E6ECC" w:rsidP="000E6ECC">
            <w:pPr>
              <w:spacing w:after="0" w:line="240" w:lineRule="auto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ECC" w:rsidRPr="000E6ECC" w:rsidRDefault="000E6ECC" w:rsidP="000E6ECC">
            <w:pPr>
              <w:spacing w:after="0" w:line="240" w:lineRule="auto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ECC" w:rsidRPr="000E6ECC" w:rsidRDefault="000E6ECC" w:rsidP="000E6ECC">
            <w:pPr>
              <w:spacing w:after="0" w:line="240" w:lineRule="auto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</w:p>
        </w:tc>
      </w:tr>
      <w:tr w:rsidR="000E6ECC" w:rsidRPr="000E6ECC" w:rsidTr="000E6ECC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0E6ECC" w:rsidRPr="000E6ECC" w:rsidTr="000E6ECC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0E6ECC" w:rsidRPr="000E6ECC" w:rsidTr="000E6ECC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0E6ECC" w:rsidRPr="000E6ECC" w:rsidTr="000E6ECC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0E6ECC" w:rsidRPr="000E6ECC" w:rsidTr="000E6ECC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0E6ECC" w:rsidRPr="000E6ECC" w:rsidTr="000E6ECC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0E6ECC" w:rsidRPr="000E6ECC" w:rsidTr="000E6ECC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0E6ECC" w:rsidRPr="000E6ECC" w:rsidTr="000E6ECC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0E6ECC" w:rsidRPr="000E6ECC" w:rsidTr="000E6ECC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0E6ECC" w:rsidRPr="000E6ECC" w:rsidTr="000E6ECC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0E6ECC" w:rsidRPr="000E6ECC" w:rsidTr="000E6ECC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0E6ECC" w:rsidRPr="000E6ECC" w:rsidTr="000E6ECC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</w:tbl>
    <w:p w:rsidR="000E6ECC" w:rsidRDefault="000E6ECC" w:rsidP="000E6ECC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bookmarkStart w:id="27" w:name="Par190"/>
      <w:bookmarkEnd w:id="27"/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bookmarkStart w:id="28" w:name="_GoBack"/>
      <w:bookmarkEnd w:id="28"/>
      <w:r w:rsidRPr="000E6ECC">
        <w:rPr>
          <w:rFonts w:ascii="Arial" w:eastAsia="Times New Roman" w:hAnsi="Arial" w:cs="Arial"/>
          <w:color w:val="10240A"/>
          <w:sz w:val="24"/>
          <w:szCs w:val="24"/>
          <w:lang w:eastAsia="ru-RU"/>
        </w:rPr>
        <w:lastRenderedPageBreak/>
        <w:t>Приложение N 1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r w:rsidRPr="000E6ECC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Журнал осмотра путей, стрелочных переводов,</w:t>
      </w:r>
      <w:r w:rsidRPr="000E6ECC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</w:r>
      <w:r w:rsidRPr="000E6ECC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устройств СЦБ, связи и контактной сети формы ДУ-46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1056"/>
        <w:gridCol w:w="1710"/>
        <w:gridCol w:w="962"/>
        <w:gridCol w:w="1056"/>
        <w:gridCol w:w="1536"/>
        <w:gridCol w:w="962"/>
        <w:gridCol w:w="1056"/>
        <w:gridCol w:w="1310"/>
        <w:gridCol w:w="962"/>
        <w:gridCol w:w="1056"/>
        <w:gridCol w:w="1702"/>
      </w:tblGrid>
      <w:tr w:rsidR="000E6ECC" w:rsidRPr="000E6ECC" w:rsidTr="000E6ECC"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Месяц и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число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Часы и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минуты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 Изложение  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результатов 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осмотра,  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испытаний, а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также    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обнаруженных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неисправностей,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повреждений 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отказов   </w:t>
            </w:r>
          </w:p>
        </w:tc>
        <w:tc>
          <w:tcPr>
            <w:tcW w:w="4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Когда извещен соответствующий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работник дистанции     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 Когда соответствующий   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работник дистанции прибыл для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устранения неисправностей,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повреждений отказов    </w:t>
            </w:r>
          </w:p>
        </w:tc>
        <w:tc>
          <w:tcPr>
            <w:tcW w:w="4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Когда обнаруженные неисправности,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повреждения или отказы устранены,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подписи соответствующих работников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об их устранении        </w:t>
            </w:r>
          </w:p>
        </w:tc>
      </w:tr>
      <w:tr w:rsidR="000E6ECC" w:rsidRPr="000E6ECC" w:rsidTr="000E6E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ECC" w:rsidRPr="000E6ECC" w:rsidRDefault="000E6ECC" w:rsidP="000E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ECC" w:rsidRPr="000E6ECC" w:rsidRDefault="000E6ECC" w:rsidP="000E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ECC" w:rsidRPr="000E6ECC" w:rsidRDefault="000E6ECC" w:rsidP="000E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Месяц и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число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Часы и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минуты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 Способ  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извещения 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(телеграммой,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по телефону,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записью в 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Журнале)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Месяц и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число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Часы и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минуты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 Подпись 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работника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дистанции в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ознакомле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-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нии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 xml:space="preserve"> с  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записью ДСП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Месяц и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число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Часы и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минуты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Описание причин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неисправностей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повреждений  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отказов, принятые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меры. Подписи 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работников,  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производивших 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устранение и 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подпись дежурного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по станции об 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устранении  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записанно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го  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повреждения  </w:t>
            </w:r>
          </w:p>
        </w:tc>
      </w:tr>
      <w:tr w:rsidR="000E6ECC" w:rsidRPr="000E6ECC" w:rsidTr="000E6ECC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 1 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 2 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    3     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 4 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 5  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   6    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 7  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 8 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  9   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 10 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 11 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     12      </w:t>
            </w:r>
          </w:p>
        </w:tc>
      </w:tr>
    </w:tbl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4"/>
          <w:szCs w:val="24"/>
          <w:lang w:eastAsia="ru-RU"/>
        </w:rPr>
        <w:t> 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bookmarkStart w:id="29" w:name="Par220"/>
      <w:bookmarkEnd w:id="29"/>
      <w:r w:rsidRPr="000E6ECC">
        <w:rPr>
          <w:rFonts w:ascii="Arial" w:eastAsia="Times New Roman" w:hAnsi="Arial" w:cs="Arial"/>
          <w:color w:val="10240A"/>
          <w:sz w:val="24"/>
          <w:szCs w:val="24"/>
          <w:lang w:eastAsia="ru-RU"/>
        </w:rPr>
        <w:t>Приложение N 2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r w:rsidRPr="000E6ECC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 xml:space="preserve">План проведения работ по текущему ремонту и содержанию </w:t>
      </w:r>
      <w:proofErr w:type="spellStart"/>
      <w:r w:rsidRPr="000E6ECC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тракционных</w:t>
      </w:r>
      <w:proofErr w:type="spellEnd"/>
      <w:r w:rsidRPr="000E6ECC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 xml:space="preserve"> путей локомотивных депо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850"/>
        <w:gridCol w:w="1500"/>
        <w:gridCol w:w="2700"/>
        <w:gridCol w:w="2250"/>
        <w:gridCol w:w="1950"/>
      </w:tblGrid>
      <w:tr w:rsidR="000E6ECC" w:rsidRPr="000E6ECC" w:rsidTr="000E6ECC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 xml:space="preserve">  N </w:t>
            </w:r>
            <w:proofErr w:type="spellStart"/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пп</w:t>
            </w:r>
            <w:proofErr w:type="spellEnd"/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  Станция   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N пути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Протяженность,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км     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N стрелочного</w:t>
            </w: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перевода 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Вид работ</w:t>
            </w:r>
          </w:p>
        </w:tc>
      </w:tr>
      <w:tr w:rsidR="000E6ECC" w:rsidRPr="000E6ECC" w:rsidTr="000E6ECC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0E6ECC" w:rsidRPr="000E6ECC" w:rsidTr="000E6E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ECC" w:rsidRPr="000E6ECC" w:rsidRDefault="000E6ECC" w:rsidP="000E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ECC" w:rsidRPr="000E6ECC" w:rsidRDefault="000E6ECC" w:rsidP="000E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0E6ECC" w:rsidRPr="000E6ECC" w:rsidTr="000E6E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ECC" w:rsidRPr="000E6ECC" w:rsidRDefault="000E6ECC" w:rsidP="000E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Итого по станции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0E6ECC" w:rsidRPr="000E6ECC" w:rsidTr="000E6ECC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0E6ECC" w:rsidRPr="000E6ECC" w:rsidTr="000E6ECC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0E6ECC" w:rsidRPr="000E6ECC" w:rsidTr="000E6ECC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</w:tbl>
    <w:p w:rsidR="000E6ECC" w:rsidRPr="000E6ECC" w:rsidRDefault="000E6ECC" w:rsidP="000E6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В графу "N </w:t>
      </w:r>
      <w:proofErr w:type="spell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пп</w:t>
      </w:r>
      <w:proofErr w:type="spell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" вносится порядковый номер железнодорожной станции, на которой расположено ТЧР или его подразделение.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В графу "Станция" вносится название железнодорожной станции, на которой расположено ТЧР или его подразделение.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В графу "N пути" вносится номер </w:t>
      </w:r>
      <w:proofErr w:type="spellStart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тракционного</w:t>
      </w:r>
      <w:proofErr w:type="spellEnd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пути в соответствии со схемой станции, на котором будет выполняться текущий ремонт.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В графу "Протяженность, км" вносится протяженность фронта работ на пути, единица измерения - км.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В графу "N стрелочного перевода" вносится номер стрелочного перевода в соответствии со схемой станции, 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на котором будет выполняться ремонт.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В графу "Вид работ" вносится короткое описание запланированных работ.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В строке "Итого по станции" в графе "Протяженность, км" вносится суммарная протяженность фронта работ по ремонту пути, в графе "N стрелочного перевода" общее количество запланированных к смене комплектов стрелочного оборудования.</w:t>
      </w:r>
    </w:p>
    <w:p w:rsid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10240A"/>
          <w:sz w:val="27"/>
          <w:szCs w:val="27"/>
          <w:lang w:eastAsia="ru-RU"/>
        </w:rPr>
        <w:br w:type="page"/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30" w:name="Par251"/>
      <w:bookmarkEnd w:id="30"/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Приложение N 3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 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_________________________________________________________________________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(наименование предприятия или организации)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ТЕХНИЧЕСКИЙ ЖУРНАЛ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ПО ЭКСПЛУАТАЦИИ ЗДАНИЯ И СООРУЖЕНИЯ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_________________________________________________________________________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(Наименование по инвентарной карточке)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Дата приемки в эксплуатацию _____________________________________________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Основные технико-экономические показатели:</w:t>
      </w:r>
    </w:p>
    <w:p w:rsidR="000E6ECC" w:rsidRPr="000E6ECC" w:rsidRDefault="000E6ECC" w:rsidP="000E6ECC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1. Площадь застройки _______________________________ кв. м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2. Строительный объем ______________________________ куб. м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3. Балансовая (восстановительная) стоимость ________ тыс. руб.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7050"/>
        <w:gridCol w:w="2550"/>
      </w:tblGrid>
      <w:tr w:rsidR="000E6ECC" w:rsidRPr="000E6ECC" w:rsidTr="000E6EC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Дата записей 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        Содержание записей            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Примечание  </w:t>
            </w:r>
          </w:p>
        </w:tc>
      </w:tr>
      <w:tr w:rsidR="000E6ECC" w:rsidRPr="000E6ECC" w:rsidTr="000E6EC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ECC" w:rsidRPr="000E6ECC" w:rsidRDefault="000E6ECC" w:rsidP="000E6ECC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0E6ECC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</w:tbl>
    <w:p w:rsidR="0058546A" w:rsidRDefault="000E6ECC" w:rsidP="000E6ECC">
      <w:pPr>
        <w:spacing w:before="100" w:beforeAutospacing="1" w:after="100" w:afterAutospacing="1" w:line="240" w:lineRule="auto"/>
        <w:ind w:left="225" w:right="225"/>
      </w:pP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В графу "Дата записей" вносится календарная дата записи.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В графу "Содержание записей" вносятся важнейшие данные о результатах повседневных наблюдений за зданием или сооружением и их конструктивными элементами: результаты инструментальных замеров осадок, прогибов и других деформаций отдельных конструктивных элементов; основные заключения по результатам периодических технических осмотров здания или сооружения; сведения о фактах существенных нарушений правил эксплуатации и о намеченных или принятых мерах по пресечению таких нарушений; основные данные о проведенных ремонтах (сроки, характер, объем); основные данные о проведенных реконструкциях (сроки, характер).</w:t>
      </w:r>
      <w:r w:rsidRPr="000E6ECC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В графу "Примечание" вносится дополнительная информация.</w:t>
      </w:r>
    </w:p>
    <w:sectPr w:rsidR="0058546A" w:rsidSect="000E6EC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CC"/>
    <w:rsid w:val="000E6ECC"/>
    <w:rsid w:val="00331927"/>
    <w:rsid w:val="00D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9CB2"/>
  <w15:chartTrackingRefBased/>
  <w15:docId w15:val="{1D66EC6B-55DB-412D-9F24-66F97571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3813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25499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Примак Александр Борисович</dc:creator>
  <cp:keywords/>
  <dc:description/>
  <cp:lastModifiedBy>Примак Александр Борисович</cp:lastModifiedBy>
  <cp:revision>1</cp:revision>
  <dcterms:created xsi:type="dcterms:W3CDTF">2020-03-03T06:37:00Z</dcterms:created>
  <dcterms:modified xsi:type="dcterms:W3CDTF">2020-03-03T06:44:00Z</dcterms:modified>
</cp:coreProperties>
</file>