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F6" w:rsidRPr="005F4993" w:rsidRDefault="00C913F6" w:rsidP="005F4993">
      <w:pPr>
        <w:spacing w:before="20" w:after="100" w:afterAutospacing="1"/>
        <w:jc w:val="center"/>
        <w:rPr>
          <w:rFonts w:eastAsia="Times New Roman"/>
          <w:sz w:val="27"/>
          <w:szCs w:val="27"/>
        </w:rPr>
      </w:pPr>
      <w:r w:rsidRPr="005F4993">
        <w:rPr>
          <w:rFonts w:ascii="EuropeExt08" w:hAnsi="EuropeExt08"/>
          <w:sz w:val="27"/>
          <w:szCs w:val="27"/>
        </w:rPr>
        <w:t>ОТКРЫТОЕ АКЦИОНЕРНОЕ ОБЩЕСТВО</w:t>
      </w:r>
    </w:p>
    <w:p w:rsidR="00C913F6" w:rsidRPr="005F4993" w:rsidRDefault="00C913F6" w:rsidP="005F4993">
      <w:pPr>
        <w:spacing w:before="20" w:after="100" w:afterAutospacing="1"/>
        <w:jc w:val="center"/>
        <w:rPr>
          <w:sz w:val="27"/>
          <w:szCs w:val="27"/>
        </w:rPr>
      </w:pPr>
      <w:r w:rsidRPr="005F4993">
        <w:rPr>
          <w:rFonts w:ascii="EuropeExt08" w:hAnsi="EuropeExt08"/>
          <w:b/>
          <w:bCs/>
          <w:sz w:val="25"/>
          <w:szCs w:val="25"/>
        </w:rPr>
        <w:t>«РОССИЙСКИЕ ЖЕЛЕЗНЫЕ ДОРОГИ»</w:t>
      </w:r>
    </w:p>
    <w:p w:rsidR="00C913F6" w:rsidRPr="005F4993" w:rsidRDefault="00C913F6" w:rsidP="005F4993">
      <w:pPr>
        <w:spacing w:before="20" w:after="100" w:afterAutospacing="1"/>
        <w:jc w:val="center"/>
        <w:rPr>
          <w:sz w:val="27"/>
          <w:szCs w:val="27"/>
        </w:rPr>
      </w:pPr>
      <w:r w:rsidRPr="005F4993">
        <w:rPr>
          <w:rFonts w:ascii="EuropeExt08" w:hAnsi="EuropeExt08"/>
          <w:sz w:val="27"/>
          <w:szCs w:val="27"/>
        </w:rPr>
        <w:t>(ОАО «РЖД»)</w:t>
      </w:r>
    </w:p>
    <w:p w:rsidR="00C913F6" w:rsidRPr="005F4993" w:rsidRDefault="00C913F6" w:rsidP="005F4993">
      <w:pPr>
        <w:spacing w:before="120" w:after="100" w:afterAutospacing="1"/>
        <w:jc w:val="center"/>
        <w:rPr>
          <w:sz w:val="27"/>
          <w:szCs w:val="27"/>
        </w:rPr>
      </w:pPr>
      <w:r w:rsidRPr="005F4993">
        <w:rPr>
          <w:rFonts w:ascii="EuropeExt08" w:hAnsi="EuropeExt08" w:cs="Tahoma"/>
          <w:b/>
          <w:bCs/>
          <w:i/>
          <w:iCs/>
          <w:sz w:val="36"/>
          <w:szCs w:val="36"/>
        </w:rPr>
        <w:t>РАСПОРЯЖЕНИЕ</w:t>
      </w:r>
    </w:p>
    <w:p w:rsidR="00C913F6" w:rsidRPr="005F4993" w:rsidRDefault="00C913F6" w:rsidP="005F4993">
      <w:pPr>
        <w:spacing w:before="100" w:beforeAutospacing="1" w:after="100" w:afterAutospacing="1" w:line="360" w:lineRule="atLeast"/>
        <w:ind w:right="-830"/>
        <w:rPr>
          <w:sz w:val="27"/>
          <w:szCs w:val="27"/>
        </w:rPr>
      </w:pPr>
      <w:r w:rsidRPr="005F4993">
        <w:rPr>
          <w:rFonts w:ascii="EuropeExt08" w:hAnsi="EuropeExt08" w:cs="Tahoma"/>
          <w:b/>
          <w:bCs/>
          <w:i/>
          <w:iCs/>
          <w:sz w:val="27"/>
          <w:szCs w:val="27"/>
        </w:rPr>
        <w:t>« </w:t>
      </w:r>
      <w:r w:rsidRPr="005F4993">
        <w:rPr>
          <w:rFonts w:ascii="Tahoma" w:hAnsi="Tahoma" w:cs="Tahoma"/>
          <w:b/>
          <w:bCs/>
          <w:i/>
          <w:iCs/>
          <w:sz w:val="27"/>
          <w:szCs w:val="27"/>
          <w:u w:val="single"/>
        </w:rPr>
        <w:t> 17  </w:t>
      </w:r>
      <w:r w:rsidRPr="005F4993">
        <w:rPr>
          <w:rFonts w:ascii="EuropeExt08" w:hAnsi="EuropeExt08" w:cs="Tahoma"/>
          <w:b/>
          <w:bCs/>
          <w:i/>
          <w:iCs/>
          <w:sz w:val="27"/>
          <w:szCs w:val="27"/>
        </w:rPr>
        <w:t> » </w:t>
      </w:r>
      <w:r w:rsidRPr="005F4993">
        <w:rPr>
          <w:rFonts w:ascii="Tahoma" w:hAnsi="Tahoma" w:cs="Tahoma"/>
          <w:b/>
          <w:bCs/>
          <w:i/>
          <w:iCs/>
          <w:sz w:val="27"/>
          <w:szCs w:val="27"/>
          <w:u w:val="single"/>
        </w:rPr>
        <w:t>  января 2005  </w:t>
      </w:r>
      <w:r w:rsidRPr="005F4993">
        <w:rPr>
          <w:rFonts w:ascii="EuropeExt08" w:hAnsi="EuropeExt08" w:cs="Tahoma"/>
          <w:b/>
          <w:bCs/>
          <w:i/>
          <w:iCs/>
          <w:sz w:val="27"/>
          <w:szCs w:val="27"/>
        </w:rPr>
        <w:t> г.               </w:t>
      </w:r>
      <w:r w:rsidR="005F4993" w:rsidRPr="005F4993">
        <w:rPr>
          <w:rFonts w:ascii="EuropeExt08" w:hAnsi="EuropeExt08" w:cs="Tahoma"/>
          <w:b/>
          <w:bCs/>
          <w:i/>
          <w:iCs/>
          <w:sz w:val="27"/>
          <w:szCs w:val="27"/>
          <w:lang w:val="en-US"/>
        </w:rPr>
        <w:t xml:space="preserve">                                 </w:t>
      </w:r>
      <w:r w:rsidRPr="005F4993">
        <w:rPr>
          <w:rFonts w:ascii="EuropeExt08" w:hAnsi="EuropeExt08" w:cs="Tahoma"/>
          <w:b/>
          <w:bCs/>
          <w:i/>
          <w:iCs/>
          <w:sz w:val="27"/>
          <w:szCs w:val="27"/>
        </w:rPr>
        <w:t>                                  № </w:t>
      </w:r>
      <w:r w:rsidRPr="005F4993">
        <w:rPr>
          <w:rFonts w:ascii="Tahoma" w:hAnsi="Tahoma" w:cs="Tahoma"/>
          <w:b/>
          <w:bCs/>
          <w:i/>
          <w:iCs/>
          <w:sz w:val="27"/>
          <w:szCs w:val="27"/>
          <w:u w:val="single"/>
        </w:rPr>
        <w:t>3р</w:t>
      </w:r>
    </w:p>
    <w:p w:rsidR="00C913F6" w:rsidRPr="005F4993" w:rsidRDefault="00C913F6" w:rsidP="005F4993">
      <w:pPr>
        <w:spacing w:before="60" w:after="100" w:afterAutospacing="1"/>
        <w:jc w:val="center"/>
        <w:rPr>
          <w:sz w:val="27"/>
          <w:szCs w:val="27"/>
        </w:rPr>
      </w:pPr>
      <w:r w:rsidRPr="005F4993">
        <w:rPr>
          <w:rFonts w:ascii="EuropeExt08" w:hAnsi="EuropeExt08"/>
          <w:sz w:val="22"/>
          <w:szCs w:val="22"/>
        </w:rPr>
        <w:t>Москва</w:t>
      </w:r>
    </w:p>
    <w:p w:rsidR="00C913F6" w:rsidRPr="005F4993" w:rsidRDefault="00C913F6" w:rsidP="005F4993">
      <w:pPr>
        <w:rPr>
          <w:sz w:val="24"/>
          <w:szCs w:val="24"/>
        </w:rPr>
      </w:pPr>
      <w:r w:rsidRPr="005F4993">
        <w:pict>
          <v:rect id="_x0000_i1025" style="width:433.65pt;height:2pt" o:hrpct="900" o:hralign="center" o:hrstd="t" o:hrnoshade="t" o:hr="t" fillcolor="black" stroked="f"/>
        </w:pic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E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1"/>
      </w:tblGrid>
      <w:tr w:rsidR="005F4993" w:rsidRPr="005F4993" w:rsidTr="00C913F6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spacing w:before="100" w:beforeAutospacing="1" w:after="100" w:afterAutospacing="1"/>
              <w:jc w:val="center"/>
            </w:pPr>
            <w:r w:rsidRPr="005F4993">
              <w:rPr>
                <w:rFonts w:ascii="EuropeExt08" w:hAnsi="EuropeExt08"/>
                <w:sz w:val="14"/>
                <w:szCs w:val="14"/>
              </w:rPr>
              <w:t> </w:t>
            </w:r>
          </w:p>
          <w:p w:rsidR="00C913F6" w:rsidRPr="005F4993" w:rsidRDefault="00C913F6" w:rsidP="005F499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F4993">
              <w:rPr>
                <w:rFonts w:ascii="Tahoma" w:hAnsi="Tahoma" w:cs="Tahoma"/>
                <w:b/>
                <w:bCs/>
                <w:i/>
                <w:iCs/>
                <w:sz w:val="36"/>
                <w:szCs w:val="36"/>
              </w:rPr>
              <w:t>О системе технического обслуживания и ремонта локомотивов ОАО «РЖД»</w:t>
            </w:r>
          </w:p>
          <w:p w:rsidR="00C913F6" w:rsidRPr="005F4993" w:rsidRDefault="00C913F6" w:rsidP="005F4993">
            <w:pPr>
              <w:pStyle w:val="a7"/>
              <w:jc w:val="center"/>
            </w:pPr>
            <w:r w:rsidRPr="005F4993">
              <w:t> </w:t>
            </w:r>
          </w:p>
        </w:tc>
      </w:tr>
    </w:tbl>
    <w:p w:rsidR="00C913F6" w:rsidRPr="005F4993" w:rsidRDefault="00C913F6" w:rsidP="005F4993">
      <w:pPr>
        <w:rPr>
          <w:rFonts w:ascii="Arial" w:hAnsi="Arial" w:cs="Arial"/>
          <w:vanish/>
          <w:sz w:val="27"/>
          <w:szCs w:val="27"/>
          <w:shd w:val="clear" w:color="auto" w:fill="FFFF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E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1"/>
      </w:tblGrid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В соответствии с Программой повышения эффективности работы локомотивного хозяйства на 2005 — 2007 гг., утверждённой ОАО «РЖД» 27 сентября 2004 г. № 893: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1. Утвердить прилагаемое Положение о системе технического обслуживания и ремонта локомотивов ОАО «РЖД».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 Вице-президенту Гапановичу В. А. , начальнику Департамента локомотивного хозяйства Кобзеву С. А., начальникам железных дорог организовать планирование и постановку локомотивов на техническое обслуживание и ремонт в соответствии с Положением о системе технического обслуживания и ремонта локомотивов ОАО «РЖД».</w:t>
            </w:r>
          </w:p>
          <w:p w:rsidR="00C913F6" w:rsidRPr="005F4993" w:rsidRDefault="00C913F6" w:rsidP="005F4993">
            <w:pPr>
              <w:pStyle w:val="21"/>
              <w:ind w:firstLine="709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3. Начальнику Департамента локомотивного хозяйства Кобзеву С. А:</w:t>
            </w:r>
          </w:p>
          <w:p w:rsidR="00C913F6" w:rsidRPr="005F4993" w:rsidRDefault="00C913F6" w:rsidP="005F4993">
            <w:pPr>
              <w:pStyle w:val="21"/>
              <w:ind w:firstLine="709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а) организовать планомерную корректировку эксплуатационной и ремонтной документации на локомотивы эксплуатируемых серий, при этом предусмотреть: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максимальный учет имеющегося опыта эксплуатации, технического обслуживания и ремонта локомотивов;</w:t>
            </w:r>
          </w:p>
          <w:p w:rsid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внедрение безразборной диагностики узлов локомотивов, механизации и автоматизации технологических процессов, использование разработок научно-исследовательских и проектно-конструкторских организаций;</w:t>
            </w:r>
          </w:p>
          <w:p w:rsidR="005F4993" w:rsidRPr="005F4993" w:rsidRDefault="005F4993" w:rsidP="005F4993">
            <w:pPr>
              <w:rPr>
                <w:lang w:eastAsia="ru-RU"/>
              </w:rPr>
            </w:pPr>
          </w:p>
          <w:p w:rsidR="005F4993" w:rsidRPr="005F4993" w:rsidRDefault="005F4993" w:rsidP="005F4993">
            <w:pPr>
              <w:rPr>
                <w:lang w:eastAsia="ru-RU"/>
              </w:rPr>
            </w:pPr>
          </w:p>
          <w:p w:rsidR="00C913F6" w:rsidRPr="005F4993" w:rsidRDefault="00C913F6" w:rsidP="005F4993">
            <w:pPr>
              <w:rPr>
                <w:lang w:eastAsia="ru-RU"/>
              </w:rPr>
            </w:pP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lastRenderedPageBreak/>
              <w:t>создание полных и систематизированных комплектов эксплуатационной и ремонтной документации, максимально приспособленных для использования на рабочих местах;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приведение эксплуатационной и ремонтной документации в соответствие с требованиями национальных стандартов Российской Федерации;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б) организовать работу по унификации эксплуатационной и ремонтной документации ОАО «РЖД» на локомотивы поставляемых серий с эксплуатационной и ремонтной документацией изготовителей локомотивов, введение в действие по согласованию с изготовителями единой документации;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в) в договорах на разработку новых серий локомотивов предусматривать разработку силами разработчиков локомотивов полных комплектов эксплуатационной и ремонтной документации и последующую ее корректировку с учетом опыта эксплуатации, технического обслуживания и ремонта.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 </w:t>
            </w:r>
          </w:p>
          <w:p w:rsidR="00C913F6" w:rsidRPr="005F4993" w:rsidRDefault="00C913F6" w:rsidP="005F4993">
            <w:pPr>
              <w:pStyle w:val="5"/>
              <w:spacing w:before="0"/>
              <w:rPr>
                <w:rFonts w:ascii="Arial" w:hAnsi="Arial" w:cs="Arial"/>
                <w:color w:val="auto"/>
                <w:sz w:val="72"/>
                <w:szCs w:val="72"/>
              </w:rPr>
            </w:pP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t>   Первый вице-президент ОАО «РЖД»                                    Х.Ш.Зябиров</w:t>
            </w:r>
          </w:p>
        </w:tc>
      </w:tr>
    </w:tbl>
    <w:p w:rsidR="00C913F6" w:rsidRPr="005F4993" w:rsidRDefault="00C913F6" w:rsidP="005F4993">
      <w:pPr>
        <w:rPr>
          <w:rFonts w:ascii="Arial" w:hAnsi="Arial" w:cs="Arial"/>
          <w:vanish/>
          <w:sz w:val="27"/>
          <w:szCs w:val="27"/>
          <w:shd w:val="clear" w:color="auto" w:fill="FFFF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E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1"/>
      </w:tblGrid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a8"/>
              <w:ind w:left="5040"/>
              <w:jc w:val="right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УТВЕРЖДЕНО</w:t>
            </w:r>
          </w:p>
          <w:p w:rsidR="00C913F6" w:rsidRPr="005F4993" w:rsidRDefault="00C913F6" w:rsidP="005F4993">
            <w:pPr>
              <w:pStyle w:val="a8"/>
              <w:ind w:left="5040"/>
              <w:jc w:val="right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распоряжением ОАО «РЖД»</w:t>
            </w:r>
          </w:p>
          <w:p w:rsidR="00C913F6" w:rsidRPr="005F4993" w:rsidRDefault="00C913F6" w:rsidP="005F4993">
            <w:pPr>
              <w:pStyle w:val="a8"/>
              <w:ind w:left="5040"/>
              <w:jc w:val="right"/>
            </w:pPr>
            <w:r w:rsidRPr="005F4993">
              <w:rPr>
                <w:rFonts w:ascii="Arial" w:hAnsi="Arial" w:cs="Arial"/>
              </w:rPr>
              <w:t> </w:t>
            </w:r>
            <w:r w:rsidRPr="005F4993">
              <w:rPr>
                <w:rFonts w:ascii="Arial" w:hAnsi="Arial" w:cs="Arial"/>
              </w:rPr>
              <w:br/>
            </w:r>
            <w:r w:rsidRPr="005F4993">
              <w:rPr>
                <w:rFonts w:ascii="Arial" w:hAnsi="Arial" w:cs="Arial"/>
                <w:b/>
                <w:bCs/>
              </w:rPr>
              <w:t>от «17 » января 2005 г. №  3р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spacing w:before="100" w:beforeAutospacing="1" w:after="100" w:afterAutospacing="1"/>
              <w:jc w:val="center"/>
            </w:pPr>
            <w:r w:rsidRPr="005F4993">
              <w:rPr>
                <w:rFonts w:ascii="Tahoma" w:hAnsi="Tahoma" w:cs="Tahoma"/>
                <w:b/>
                <w:bCs/>
                <w:i/>
                <w:iCs/>
                <w:sz w:val="36"/>
                <w:szCs w:val="36"/>
              </w:rPr>
              <w:t>Положение</w:t>
            </w:r>
            <w:r w:rsidRPr="005F4993">
              <w:rPr>
                <w:rFonts w:ascii="Tahoma" w:hAnsi="Tahoma" w:cs="Tahoma"/>
                <w:b/>
                <w:bCs/>
                <w:i/>
                <w:iCs/>
                <w:sz w:val="36"/>
                <w:szCs w:val="36"/>
              </w:rPr>
              <w:br/>
              <w:t>о системе технического обслуживания и ремонта локомотивов ОАО «РЖД»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jc w:val="center"/>
            </w:pPr>
            <w:r w:rsidRPr="005F4993">
              <w:t> 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t>1. Общие положения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1.1. Настоящее Положение устанавливает систему технического обслуживания и ремонта локомотивов ОАО «РЖД» и распространяется на работников ОАО «РЖД», причастных к эксплуатации, техническому обслуживанию и ремонту локомотивов.</w:t>
            </w:r>
          </w:p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1.2. Система технического обслуживания и ремонта локомотивов устанавливается в целях обеспечения устойчивой работы локомотивного парка ОАО «РЖД», поддержания его технического состояния и повышения эксплуатационной надежности локомотивов.</w:t>
            </w:r>
          </w:p>
          <w:p w:rsidR="00C913F6" w:rsidRPr="005F4993" w:rsidRDefault="00C913F6" w:rsidP="005F4993">
            <w:pPr>
              <w:pStyle w:val="a7"/>
              <w:jc w:val="center"/>
            </w:pPr>
            <w:r w:rsidRPr="005F4993">
              <w:t> 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2. Виды технического обслуживания и ремонта локомотивов,</w:t>
            </w: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br/>
              <w:t>их назначение и периодичность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2.1. Система технического обслуживания и ремонта локомотивов ОАО «РЖД» предусматривает следующие виды планового технического обслуживания и ремонта:</w:t>
            </w:r>
          </w:p>
          <w:p w:rsidR="00C913F6" w:rsidRPr="005F4993" w:rsidRDefault="00C913F6" w:rsidP="005F4993">
            <w:pPr>
              <w:pStyle w:val="aa"/>
              <w:ind w:firstLine="708"/>
              <w:jc w:val="center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1;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2;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3;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4;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5а;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5б;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5в;</w:t>
            </w:r>
            <w:r w:rsidRPr="005F4993">
              <w:rPr>
                <w:rFonts w:ascii="Arial" w:hAnsi="Arial" w:cs="Arial"/>
              </w:rPr>
              <w:br/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5г;</w:t>
            </w:r>
            <w:r w:rsidRPr="005F4993">
              <w:rPr>
                <w:rFonts w:ascii="Arial" w:hAnsi="Arial" w:cs="Arial"/>
              </w:rPr>
              <w:br/>
              <w:t>текущий ремонт ТР</w:t>
            </w:r>
            <w:r w:rsidRPr="005F4993">
              <w:rPr>
                <w:rFonts w:ascii="Arial" w:hAnsi="Arial" w:cs="Arial"/>
              </w:rPr>
              <w:noBreakHyphen/>
              <w:t>1;</w:t>
            </w:r>
            <w:r w:rsidRPr="005F4993">
              <w:rPr>
                <w:rFonts w:ascii="Arial" w:hAnsi="Arial" w:cs="Arial"/>
              </w:rPr>
              <w:br/>
              <w:t>текущий ремонт ТР</w:t>
            </w:r>
            <w:r w:rsidRPr="005F4993">
              <w:rPr>
                <w:rFonts w:ascii="Arial" w:hAnsi="Arial" w:cs="Arial"/>
              </w:rPr>
              <w:noBreakHyphen/>
              <w:t>2;</w:t>
            </w:r>
            <w:r w:rsidRPr="005F4993">
              <w:rPr>
                <w:rFonts w:ascii="Arial" w:hAnsi="Arial" w:cs="Arial"/>
              </w:rPr>
              <w:br/>
              <w:t>текущий ремонт ТР</w:t>
            </w:r>
            <w:r w:rsidRPr="005F4993">
              <w:rPr>
                <w:rFonts w:ascii="Arial" w:hAnsi="Arial" w:cs="Arial"/>
              </w:rPr>
              <w:noBreakHyphen/>
              <w:t>3;</w:t>
            </w:r>
            <w:r w:rsidRPr="005F4993">
              <w:rPr>
                <w:rFonts w:ascii="Arial" w:hAnsi="Arial" w:cs="Arial"/>
              </w:rPr>
              <w:br/>
              <w:t>средний ремонт СР;</w:t>
            </w:r>
            <w:r w:rsidRPr="005F4993">
              <w:rPr>
                <w:rFonts w:ascii="Arial" w:hAnsi="Arial" w:cs="Arial"/>
              </w:rPr>
              <w:br/>
              <w:t>капитальный ремонт КР.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2.2. Техническое обслуживание — комплекс операций по поддержанию работоспособности и исправности локомотива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>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1, ТО</w:t>
            </w:r>
            <w:r w:rsidRPr="005F4993">
              <w:rPr>
                <w:rFonts w:ascii="Arial" w:hAnsi="Arial" w:cs="Arial"/>
              </w:rPr>
              <w:noBreakHyphen/>
              <w:t>2 и ТО</w:t>
            </w:r>
            <w:r w:rsidRPr="005F4993">
              <w:rPr>
                <w:rFonts w:ascii="Arial" w:hAnsi="Arial" w:cs="Arial"/>
              </w:rPr>
              <w:noBreakHyphen/>
              <w:t>3 является периодическим и предназначено для контроля технического состояния узлов и систем локомотива в целях предупреждения отказов в эксплуатации. Постановка локомотивов на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4, ТО</w:t>
            </w:r>
            <w:r w:rsidRPr="005F4993">
              <w:rPr>
                <w:rFonts w:ascii="Arial" w:hAnsi="Arial" w:cs="Arial"/>
              </w:rPr>
              <w:noBreakHyphen/>
              <w:t>5а, ТО</w:t>
            </w:r>
            <w:r w:rsidRPr="005F4993">
              <w:rPr>
                <w:rFonts w:ascii="Arial" w:hAnsi="Arial" w:cs="Arial"/>
              </w:rPr>
              <w:noBreakHyphen/>
              <w:t>5б, ТО</w:t>
            </w:r>
            <w:r w:rsidRPr="005F4993">
              <w:rPr>
                <w:rFonts w:ascii="Arial" w:hAnsi="Arial" w:cs="Arial"/>
              </w:rPr>
              <w:noBreakHyphen/>
              <w:t>5в, ТО</w:t>
            </w:r>
            <w:r w:rsidRPr="005F4993">
              <w:rPr>
                <w:rFonts w:ascii="Arial" w:hAnsi="Arial" w:cs="Arial"/>
              </w:rPr>
              <w:noBreakHyphen/>
              <w:t>5г планируется по необходимости.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  <w:u w:val="single"/>
              </w:rPr>
              <w:t>Примечание:</w:t>
            </w:r>
            <w:r w:rsidRPr="005F4993">
              <w:rPr>
                <w:rFonts w:ascii="Arial" w:hAnsi="Arial" w:cs="Arial"/>
              </w:rPr>
              <w:t> определения, помеченные звёздочкой (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>), приводятся на основании определений, указанных в ОСТ 32.109</w:t>
            </w:r>
            <w:r w:rsidRPr="005F4993">
              <w:rPr>
                <w:rFonts w:ascii="Arial" w:hAnsi="Arial" w:cs="Arial"/>
              </w:rPr>
              <w:noBreakHyphen/>
              <w:t>97 «Тяговый подвижной состав (ТПС). Система технического обслуживания и ремонта. Термины и определения».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2.3. При производстве технического обслуживания ТО-1, а также при производстве технического обслуживания ТО-2 (в пределах установленных норм продолжительности) локомотивы учитываются в эксплуатируемом парке. Локомотивы, поставленные на остальные виды технического обслуживания и на ремонт, исключаются из эксплуатируемого парка и учитываются как неисправные.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2.4.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1 выполняется локомотивной бригадой при приемке-сдаче и экипировке локомотива, при остановках на железнодорожных станциях. Техническое обслуживание ТО-2 выполняется, как правило, работниками пунктов технического обслуживания локомотивов (ПТОЛ). Основные требования к организации и проведению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1 и ТО</w:t>
            </w:r>
            <w:r w:rsidRPr="005F4993">
              <w:rPr>
                <w:rFonts w:ascii="Arial" w:hAnsi="Arial" w:cs="Arial"/>
              </w:rPr>
              <w:noBreakHyphen/>
              <w:t>2 локомотивов установлены Инструкцией по техническому обслуживанию электровозов и тепловозов в эксплуатации, утвержденной МПС России 27 сентября 1999 г. № ЦТ</w:t>
            </w:r>
            <w:r w:rsidRPr="005F4993">
              <w:rPr>
                <w:rFonts w:ascii="Arial" w:hAnsi="Arial" w:cs="Arial"/>
              </w:rPr>
              <w:noBreakHyphen/>
              <w:t>685.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lastRenderedPageBreak/>
              <w:t>2.5. Техническое обслуживание ТО-3 выполняется, как правило, в локомотивном депо приписки локомотива.</w:t>
            </w:r>
          </w:p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2.6. Техническое обслуживание ТО-4 выполняется с целью поддержания профиля бандажей колесных пар в пределах, установленных Инструкцией по формированию, ремонту и содержанию колесных пар тягового подвижного состава железных дорог колеи 1520 мм, утверждённой МПС России 14 июня 1995 г. № ЦТ</w:t>
            </w:r>
            <w:r w:rsidRPr="005F4993">
              <w:rPr>
                <w:rFonts w:ascii="Arial" w:hAnsi="Arial" w:cs="Arial"/>
              </w:rPr>
              <w:noBreakHyphen/>
              <w:t>329. При техническом обслуживании ТО-4 выполняется обточка бандажей колесных пар без выкатки из-под локомотива. На техническое обслуживание ТО-4 локомотив зачисляется в случае, если не производится иных операций по техническому об</w:t>
            </w:r>
            <w:r w:rsidRPr="005F4993">
              <w:rPr>
                <w:rFonts w:ascii="Arial" w:hAnsi="Arial" w:cs="Arial"/>
              </w:rPr>
              <w:softHyphen/>
              <w:t>служиванию и ремонту локомотива, кроме обточки бандажей колесных пар.</w:t>
            </w:r>
          </w:p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Если обточка бандажей колесных пар совмещается с операциями по техническому обслуживанию ТО</w:t>
            </w:r>
            <w:r w:rsidRPr="005F4993">
              <w:rPr>
                <w:rFonts w:ascii="Arial" w:hAnsi="Arial" w:cs="Arial"/>
              </w:rPr>
              <w:noBreakHyphen/>
              <w:t>3, текущему ремонту ТР</w:t>
            </w:r>
            <w:r w:rsidRPr="005F4993">
              <w:rPr>
                <w:rFonts w:ascii="Arial" w:hAnsi="Arial" w:cs="Arial"/>
              </w:rPr>
              <w:noBreakHyphen/>
              <w:t>1 или ТР</w:t>
            </w:r>
            <w:r w:rsidRPr="005F4993">
              <w:rPr>
                <w:rFonts w:ascii="Arial" w:hAnsi="Arial" w:cs="Arial"/>
              </w:rPr>
              <w:noBreakHyphen/>
              <w:t>2, локомотив на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4 не зачисляется, а учитывается как находящийся на техническом обслуживании ТО</w:t>
            </w:r>
            <w:r w:rsidRPr="005F4993">
              <w:rPr>
                <w:rFonts w:ascii="Arial" w:hAnsi="Arial" w:cs="Arial"/>
              </w:rPr>
              <w:noBreakHyphen/>
              <w:t>3 (текущем ремонте ТР</w:t>
            </w:r>
            <w:r w:rsidRPr="005F4993">
              <w:rPr>
                <w:rFonts w:ascii="Arial" w:hAnsi="Arial" w:cs="Arial"/>
              </w:rPr>
              <w:noBreakHyphen/>
              <w:t>1, ТР</w:t>
            </w:r>
            <w:r w:rsidRPr="005F4993">
              <w:rPr>
                <w:rFonts w:ascii="Arial" w:hAnsi="Arial" w:cs="Arial"/>
              </w:rPr>
              <w:noBreakHyphen/>
              <w:t>2) с обточкой.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2.7.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5а проводится с целью подготовки локомотива к постановке в запас или резерв железной дороги.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5б проводится с целью подготовки локомотива к отправке в недействующем состоянии.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5в проводится с целью подготовки к эксплуатации локомотива, прибывшего в недействующем состоянии, после постройки, после ремонта вне локомотивного депо приписки или после передислокации.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5г проводится с целью подготовки локомотива к эксплуатации после содержания в запасе (резерве железной дороги).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2.8. Ремонт — комплекс операций по восстановлению исправности, работоспособности и ресурса локомотива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>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2.9. Текущий ремонт локомотива — ремонт, выполняемый для обеспечения или восстановления работоспособности локомотива и состоящий в замене и восстановлении отдельных узлов и систем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>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Текущий ремонт ТР</w:t>
            </w:r>
            <w:r w:rsidRPr="005F4993">
              <w:rPr>
                <w:rFonts w:ascii="Arial" w:hAnsi="Arial" w:cs="Arial"/>
              </w:rPr>
              <w:noBreakHyphen/>
              <w:t>1 выполняется, как правило, в локомотивных депо приписки локомотивов. Текущий ремонт ТР</w:t>
            </w:r>
            <w:r w:rsidRPr="005F4993">
              <w:rPr>
                <w:rFonts w:ascii="Arial" w:hAnsi="Arial" w:cs="Arial"/>
              </w:rPr>
              <w:noBreakHyphen/>
              <w:t>2 выполняется, как правило, в специализированных локомотивных депо железных дорог приписки локомотивов. Текущий ремонт ТР</w:t>
            </w:r>
            <w:r w:rsidRPr="005F4993">
              <w:rPr>
                <w:rFonts w:ascii="Arial" w:hAnsi="Arial" w:cs="Arial"/>
              </w:rPr>
              <w:noBreakHyphen/>
              <w:t>3 выполняется в специализированных локомотивных депо железных дорог (базовых локомотивных депо).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2.10. Средний ремонт локомотива (СР) — ремонт, выполняемый для восстановления исправности и частичного восстановления ресурса локомотива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>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Средний ремонт локомотивов выполняется в базовых локомотивных депо, на локомотиворемонтных заводах ОАО «РЖД» или в сторонних организациях, осуществляющих ремонт локомотивов.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2.11. Капитальный ремонт локомотива (КР) — ремонт, выполняемый для восстановления эксплуатационных характеристик, исправности локомотива и его ресурса, близкого к полному</w:t>
            </w:r>
            <w:r w:rsidRPr="005F4993">
              <w:rPr>
                <w:rFonts w:ascii="Arial" w:hAnsi="Arial" w:cs="Arial"/>
                <w:vertAlign w:val="superscript"/>
              </w:rPr>
              <w:t>*</w:t>
            </w:r>
            <w:r w:rsidRPr="005F4993">
              <w:rPr>
                <w:rFonts w:ascii="Arial" w:hAnsi="Arial" w:cs="Arial"/>
              </w:rPr>
              <w:t xml:space="preserve">. Капитальный ремонт локомотивов выполняется на </w:t>
            </w:r>
            <w:r w:rsidRPr="005F4993">
              <w:rPr>
                <w:rFonts w:ascii="Arial" w:hAnsi="Arial" w:cs="Arial"/>
              </w:rPr>
              <w:lastRenderedPageBreak/>
              <w:t>локомотиворемонтных заводах ОАО «РЖД» или в сторонних организациях, осуществляющих ремонт локомотивов.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2.12. Объемы и порядок выполнения обязательных работ при плановом техническом обслуживании и ремонте, браковочные признаки и допускаемые методы восстановления деталей и сборочных единиц определяются действующей эксплуатационной и ремонтной документацией, согласованной и утверждённой в установленном порядке.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2.13. Средние для ОАО «РЖД» нормы периодичности технического обслуживания и ремонта локомотивов приведены в таблицах 1 — 3.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Периодичность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2 исчисляется временем нахождения локомотива в эксплуатируемом парке.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Периодичность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3 и планового ремонта для локомотивов, указанных в таблицах 1 и 2, исчисляется линейным пробегом локомотива.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Периодичность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3, текущего и среднего ремонта для локомотивов, указанных в таблице 3, исчисляется временем нахождения локомотива в эксплуатируемом парке. Периодичность капитального ремонта для локомотивов, указанных в таблице 3, исчисляется полным календарным временем от постройки или предыдущего ремонта, при котором заменяется электрическая проводка и изоляция электрических машин.</w:t>
            </w:r>
          </w:p>
          <w:p w:rsidR="00C913F6" w:rsidRPr="005F4993" w:rsidRDefault="00C913F6" w:rsidP="005F4993">
            <w:pPr>
              <w:pStyle w:val="a7"/>
              <w:jc w:val="center"/>
            </w:pPr>
            <w:r w:rsidRPr="005F4993">
              <w:t> 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"/>
              <w:ind w:hanging="1120"/>
              <w:rPr>
                <w:sz w:val="24"/>
                <w:szCs w:val="24"/>
              </w:rPr>
            </w:pPr>
            <w:r w:rsidRPr="005F4993">
              <w:rPr>
                <w:sz w:val="24"/>
                <w:szCs w:val="24"/>
              </w:rPr>
              <w:lastRenderedPageBreak/>
              <w:t>Таблица 1. Средние для ОАО «РЖД» нормы периодичности технического обслуживания и ремонта электровозов</w:t>
            </w:r>
          </w:p>
          <w:tbl>
            <w:tblPr>
              <w:tblW w:w="0" w:type="auto"/>
              <w:jc w:val="center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899"/>
              <w:gridCol w:w="1104"/>
              <w:gridCol w:w="711"/>
              <w:gridCol w:w="711"/>
              <w:gridCol w:w="711"/>
              <w:gridCol w:w="1104"/>
              <w:gridCol w:w="1218"/>
            </w:tblGrid>
            <w:tr w:rsidR="005F4993" w:rsidRPr="005F4993">
              <w:trPr>
                <w:jc w:val="center"/>
              </w:trPr>
              <w:tc>
                <w:tcPr>
                  <w:tcW w:w="31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5F4993">
                    <w:t>Серии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Техническое обслуживание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Текущий ремонт,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  <w:tc>
                <w:tcPr>
                  <w:tcW w:w="10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Сред</w:t>
                  </w:r>
                  <w:r w:rsidRPr="005F4993">
                    <w:softHyphen/>
                    <w:t>ний ремонт СР, тыс. км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Капи</w:t>
                  </w:r>
                  <w:r w:rsidRPr="005F4993">
                    <w:softHyphen/>
                    <w:t>тальный ремонт КР,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ТО-2, ч, не более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ТО-3,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ВЛ10, ВЛ11, ВЛ80 и ВЛ82 всех индексов,</w:t>
                  </w:r>
                  <w:r w:rsidRPr="005F4993">
                    <w:br/>
                    <w:t>ВЛ15, ВЛ85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2400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ЧС2, ЧС2Т, ЧС4, ЧС4Т, ЧС7, ЧС8, ЧС6, ЧС200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12,5</w:t>
                  </w:r>
                  <w:r w:rsidRPr="005F4993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360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2160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ВЛ65, ЭП1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2400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ВЛ60К, ВЛ60ПК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360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2160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9568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Примечание. </w:t>
                  </w:r>
                  <w:r w:rsidRPr="005F4993">
                    <w:rPr>
                      <w:vertAlign w:val="superscript"/>
                    </w:rPr>
                    <w:t>1</w:t>
                  </w:r>
                  <w:r w:rsidRPr="005F4993">
                    <w:t> — допускается техническое обслуживание ТО</w:t>
                  </w:r>
                  <w:r w:rsidRPr="005F4993">
                    <w:noBreakHyphen/>
                    <w:t>3 не производить, если норма периодичности текущего ремонта ТР</w:t>
                  </w:r>
                  <w:r w:rsidRPr="005F4993">
                    <w:noBreakHyphen/>
                    <w:t>1 не превышает 20 тыс. км.</w:t>
                  </w:r>
                </w:p>
              </w:tc>
            </w:tr>
          </w:tbl>
          <w:p w:rsidR="00C913F6" w:rsidRPr="005F4993" w:rsidRDefault="00C913F6" w:rsidP="005F4993">
            <w:pPr>
              <w:jc w:val="center"/>
              <w:rPr>
                <w:rFonts w:ascii="Arial" w:hAnsi="Arial" w:cs="Arial"/>
              </w:rPr>
            </w:pP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"/>
              <w:ind w:hanging="1120"/>
              <w:rPr>
                <w:sz w:val="24"/>
                <w:szCs w:val="24"/>
              </w:rPr>
            </w:pPr>
            <w:r w:rsidRPr="005F4993">
              <w:rPr>
                <w:rFonts w:ascii="Arial" w:hAnsi="Arial" w:cs="Arial"/>
                <w:sz w:val="24"/>
                <w:szCs w:val="24"/>
              </w:rPr>
              <w:lastRenderedPageBreak/>
              <w:t>Таблица 2. Средние для ОАО «РЖД» нормы периодичности технического обслуживания и ремонта тепловозов магистральных серий, использующихся в грузовом и пассажирском движении</w:t>
            </w:r>
          </w:p>
          <w:tbl>
            <w:tblPr>
              <w:tblW w:w="0" w:type="auto"/>
              <w:jc w:val="center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898"/>
              <w:gridCol w:w="1104"/>
              <w:gridCol w:w="709"/>
              <w:gridCol w:w="709"/>
              <w:gridCol w:w="709"/>
              <w:gridCol w:w="1104"/>
              <w:gridCol w:w="1218"/>
            </w:tblGrid>
            <w:tr w:rsidR="005F4993" w:rsidRPr="005F4993">
              <w:trPr>
                <w:jc w:val="center"/>
              </w:trPr>
              <w:tc>
                <w:tcPr>
                  <w:tcW w:w="31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5F4993">
                    <w:t>Серии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Техническое обслуживание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Текущий ремонт,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  <w:tc>
                <w:tcPr>
                  <w:tcW w:w="10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Сред</w:t>
                  </w:r>
                  <w:r w:rsidRPr="005F4993">
                    <w:softHyphen/>
                    <w:t>ний ремонт СР, тыс. км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Капи</w:t>
                  </w:r>
                  <w:r w:rsidRPr="005F4993">
                    <w:softHyphen/>
                    <w:t>тальный ремонт КР,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ТО-2, ч, не более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ТО-3, тыс.</w:t>
                  </w:r>
                  <w:r w:rsidRPr="005F4993">
                    <w:rPr>
                      <w:lang w:val="en-US"/>
                    </w:rPr>
                    <w:t> </w:t>
                  </w:r>
                  <w:r w:rsidRPr="005F4993">
                    <w:t>км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Тепловозы типа ТЭ10 всех серий с дизель-генератором 10Д100;</w:t>
                  </w:r>
                </w:p>
                <w:p w:rsidR="00C913F6" w:rsidRPr="005F4993" w:rsidRDefault="00C913F6" w:rsidP="005F4993">
                  <w:pPr>
                    <w:spacing w:before="120" w:after="100" w:afterAutospacing="1"/>
                  </w:pPr>
                  <w:r w:rsidRPr="005F4993">
                    <w:t>тепловозы типа М62 всех серий с дизель-генератором 14Д40;</w:t>
                  </w:r>
                </w:p>
                <w:p w:rsidR="00C913F6" w:rsidRPr="005F4993" w:rsidRDefault="00C913F6" w:rsidP="005F4993">
                  <w:pPr>
                    <w:spacing w:before="120" w:after="100" w:afterAutospacing="1"/>
                  </w:pPr>
                  <w:r w:rsidRPr="005F4993">
                    <w:t>ТЭП60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Тепловозы типа ТЭ10 всех серий с дизель-генератором 1А</w:t>
                  </w:r>
                  <w:r w:rsidRPr="005F4993">
                    <w:noBreakHyphen/>
                    <w:t>9ДГ;</w:t>
                  </w:r>
                </w:p>
                <w:p w:rsidR="00C913F6" w:rsidRPr="005F4993" w:rsidRDefault="00C913F6" w:rsidP="005F4993">
                  <w:pPr>
                    <w:spacing w:before="120" w:after="100" w:afterAutospacing="1"/>
                  </w:pPr>
                  <w:r w:rsidRPr="005F4993">
                    <w:t>тепловозы типа М62 всех серий с дизель-генератором 5-26ДГ;</w:t>
                  </w:r>
                </w:p>
                <w:p w:rsidR="00C913F6" w:rsidRPr="005F4993" w:rsidRDefault="00C913F6" w:rsidP="005F4993">
                  <w:pPr>
                    <w:spacing w:before="120" w:after="100" w:afterAutospacing="1"/>
                  </w:pPr>
                  <w:r w:rsidRPr="005F4993">
                    <w:t>2ТЭ116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800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1600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ТЭП70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ТГ16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960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ТГ21, ТГ22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1200</w:t>
                  </w:r>
                </w:p>
              </w:tc>
            </w:tr>
          </w:tbl>
          <w:p w:rsidR="00C913F6" w:rsidRPr="005F4993" w:rsidRDefault="00C913F6" w:rsidP="005F4993">
            <w:pPr>
              <w:jc w:val="center"/>
              <w:rPr>
                <w:rFonts w:ascii="Arial" w:hAnsi="Arial" w:cs="Arial"/>
              </w:rPr>
            </w:pP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"/>
              <w:ind w:hanging="1120"/>
              <w:rPr>
                <w:sz w:val="24"/>
                <w:szCs w:val="24"/>
              </w:rPr>
            </w:pPr>
            <w:r w:rsidRPr="005F4993">
              <w:rPr>
                <w:rFonts w:ascii="Arial" w:hAnsi="Arial" w:cs="Arial"/>
                <w:sz w:val="24"/>
                <w:szCs w:val="24"/>
              </w:rPr>
              <w:lastRenderedPageBreak/>
              <w:t>Таблица 3. Средние для ОАО «РЖД» нормы периодичности технического обслуживания и ремонта магистральных локомотивов,</w:t>
            </w:r>
            <w:r w:rsidRPr="005F4993">
              <w:rPr>
                <w:rFonts w:ascii="Arial" w:hAnsi="Arial" w:cs="Arial"/>
                <w:sz w:val="24"/>
                <w:szCs w:val="24"/>
              </w:rPr>
              <w:br/>
              <w:t>использующихся в маневровой работе, в хозяйственном, вывозном и передаточном движении, а также маневровых тепловозов</w:t>
            </w:r>
          </w:p>
          <w:tbl>
            <w:tblPr>
              <w:tblW w:w="0" w:type="auto"/>
              <w:jc w:val="center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1168"/>
              <w:gridCol w:w="812"/>
              <w:gridCol w:w="692"/>
              <w:gridCol w:w="692"/>
              <w:gridCol w:w="692"/>
              <w:gridCol w:w="1070"/>
              <w:gridCol w:w="1218"/>
            </w:tblGrid>
            <w:tr w:rsidR="005F4993" w:rsidRPr="005F4993">
              <w:trPr>
                <w:jc w:val="center"/>
              </w:trPr>
              <w:tc>
                <w:tcPr>
                  <w:tcW w:w="33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5F4993">
                    <w:t>Серии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Техническое обслуживание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Текущий ремонт, мес.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Сред</w:t>
                  </w:r>
                  <w:r w:rsidRPr="005F4993">
                    <w:softHyphen/>
                    <w:t>ний ремонт СР, лет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Капи</w:t>
                  </w:r>
                  <w:r w:rsidRPr="005F4993">
                    <w:softHyphen/>
                    <w:t>тальный ремонт КР, лет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ТО-2, ч, не более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ТО-3, сут.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ТР-3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Магистральные локомотивы, использующиеся в маневровой работе, в хозяйственном, вывозном и передаточном движении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ЧМЭ3 всех индексов с дизель-генераторами К6S310DR или 1</w:t>
                  </w:r>
                  <w:r w:rsidRPr="005F4993">
                    <w:noBreakHyphen/>
                    <w:t>ПДГ4В,</w:t>
                  </w:r>
                </w:p>
                <w:p w:rsidR="00C913F6" w:rsidRPr="005F4993" w:rsidRDefault="00C913F6" w:rsidP="005F4993">
                  <w:pPr>
                    <w:pStyle w:val="a5"/>
                    <w:spacing w:before="120"/>
                  </w:pPr>
                  <w:r w:rsidRPr="005F4993">
                    <w:t>ТЭМ2 всех индексов с дизель-генераторами ПДГ1М или 1</w:t>
                  </w:r>
                  <w:r w:rsidRPr="005F4993">
                    <w:noBreakHyphen/>
                    <w:t>ПДГ4А,</w:t>
                  </w:r>
                </w:p>
                <w:p w:rsidR="00C913F6" w:rsidRPr="005F4993" w:rsidRDefault="00C913F6" w:rsidP="005F4993">
                  <w:pPr>
                    <w:pStyle w:val="a5"/>
                    <w:spacing w:before="120"/>
                  </w:pPr>
                  <w:r w:rsidRPr="005F4993">
                    <w:t>ТЭМ3, ТЭМ16, ТЭМ17, ТЭМ18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ЧМЭ3 всех индексов с дизель-генератором 4</w:t>
                  </w:r>
                  <w:r w:rsidRPr="005F4993">
                    <w:noBreakHyphen/>
                    <w:t>36ДГ,</w:t>
                  </w:r>
                </w:p>
                <w:p w:rsidR="00C913F6" w:rsidRPr="005F4993" w:rsidRDefault="00C913F6" w:rsidP="005F4993">
                  <w:pPr>
                    <w:pStyle w:val="a5"/>
                    <w:spacing w:before="120"/>
                  </w:pPr>
                  <w:r w:rsidRPr="005F4993">
                    <w:t>ТЭМ2 всех индексов с дизель-генератором 1</w:t>
                  </w:r>
                  <w:r w:rsidRPr="005F4993">
                    <w:noBreakHyphen/>
                    <w:t>ПДГ4Д,</w:t>
                  </w:r>
                </w:p>
                <w:p w:rsidR="00C913F6" w:rsidRPr="005F4993" w:rsidRDefault="00C913F6" w:rsidP="005F4993">
                  <w:pPr>
                    <w:pStyle w:val="a5"/>
                    <w:spacing w:before="120"/>
                  </w:pPr>
                  <w:r w:rsidRPr="005F4993">
                    <w:t>ТЭМ7, ТЭМ7А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16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ТГМ7, ТГМ11, ТГМ11А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96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15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3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ТГМ1, ТГМ3, ТГМ4Б,</w:t>
                  </w:r>
                  <w:r w:rsidRPr="005F4993">
                    <w:br/>
                    <w:t>ТГМ23 всех индексов, ТГК2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</w:tr>
          </w:tbl>
          <w:p w:rsidR="00C913F6" w:rsidRPr="005F4993" w:rsidRDefault="00C913F6" w:rsidP="005F4993">
            <w:pPr>
              <w:jc w:val="center"/>
              <w:rPr>
                <w:rFonts w:ascii="Arial" w:hAnsi="Arial" w:cs="Arial"/>
              </w:rPr>
            </w:pP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lastRenderedPageBreak/>
              <w:t>2.14. Дифференцированные нормы периодичности ремонта для отдельных локомотивных депо или групп локомотивов с учетом местных условий (профиля и плана пути, веса поездов и скоростей движения на участке обращения, протяжённости участка обращения, среднесуточного пробега локомотивов и др.) устанавливаются с отклонением не более 20 % от средних для ОАО «РЖД» норм.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2.15. Для локомотивов, использующихся для вождения пассажирских (в том числе пригородных) поездов, периодичность ТО-2 не должна превышать 48 ч. Локомотивам, использующимся для вождения скоростных пассажирских поездов,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2 необходимо производить каждый раз перед выдачей под поезд.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2.16. Текущий ремонт ТР-1 магистральных локомотивов, использующихся в грузовом и пассажирском движении, необходимо производить не реже одного раза в шесть месяцев (если техническое обслуживание ТО</w:t>
            </w:r>
            <w:r w:rsidRPr="005F4993">
              <w:rPr>
                <w:rFonts w:ascii="Arial" w:hAnsi="Arial" w:cs="Arial"/>
              </w:rPr>
              <w:noBreakHyphen/>
              <w:t>3 не производится — не реже одного раза в три месяца), текущий ремонт ТР</w:t>
            </w:r>
            <w:r w:rsidRPr="005F4993">
              <w:rPr>
                <w:rFonts w:ascii="Arial" w:hAnsi="Arial" w:cs="Arial"/>
              </w:rPr>
              <w:noBreakHyphen/>
              <w:t>2 — не реже одного раза в два года, текущий ремонт ТР</w:t>
            </w:r>
            <w:r w:rsidRPr="005F4993">
              <w:rPr>
                <w:rFonts w:ascii="Arial" w:hAnsi="Arial" w:cs="Arial"/>
              </w:rPr>
              <w:noBreakHyphen/>
              <w:t>3 — не реже одного раза в четыре года, средний ремонт — не реже одного раза в 8 лет, капитальный ремонт — не реже одного раза в 16 лет.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2.17. Техническое обслуживание и ремонт магистральных локомотивов, использующихся в грузовом и пассажирском движении со среднесуточным пробегом менее 300 км, допускается производить в соответствии с нормами периодичности, указанными в таблице 3 для магистральных локомотивов, использующихся на маневровой работе, в хозяйственном, вывозном и передаточном движении.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2.18. Локомотивы, на которые распространяются гарантийные обязательства изготовителя после постройки или капитального ремонта (модернизации) с продлением срока службы, должны проходить техническое обслуживание и ремонт в соответствии с эксплуатационной документацией, сопровождающей конкретный локомотив.</w:t>
            </w:r>
          </w:p>
          <w:p w:rsidR="00C913F6" w:rsidRPr="005F4993" w:rsidRDefault="00C913F6" w:rsidP="005F4993">
            <w:pPr>
              <w:pStyle w:val="21"/>
              <w:ind w:firstLine="709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2.19. Система технического обслуживания и ремонта локомотивов железной дороги устанавливается начальником железной дороги по согласованию с Департаментом локомотивного хозяйства.</w:t>
            </w:r>
          </w:p>
          <w:p w:rsidR="00C913F6" w:rsidRPr="005F4993" w:rsidRDefault="00C913F6" w:rsidP="005F4993">
            <w:pPr>
              <w:pStyle w:val="21"/>
              <w:ind w:firstLine="709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Начальник железной дороги устанавливает дифференцированные нормы периодичности технического обслуживания и ремонта для отдельных локомотивных депо или групп локомотивов, определяет порядок взаимодействия структурных подразделений и работников железной дороги при организации технического обслуживания и ремонта локомотивов.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 xml:space="preserve">2.20. Вице-президентом ОАО «РЖД», в непосредственном ведении которого находится локомотивное хозяйство, как исключение, на срок не более одного года может устанавливаться для отдельных локомотивных депо или групп локомотивов система технического обслуживания и ремонта, отличающаяся от системы, указанной в пунктах 2.1 — 2.19 настоящего Положения. По истечении указанного срока начальником железной дороги в Департамент локомотивного хозяйства должен предоставляться анализ результатов эксплуатации для принятия решения о продолжении опыта применения выбранной системы технического обслуживания </w:t>
            </w:r>
            <w:r w:rsidRPr="005F4993">
              <w:rPr>
                <w:rFonts w:ascii="Arial" w:hAnsi="Arial" w:cs="Arial"/>
              </w:rPr>
              <w:lastRenderedPageBreak/>
              <w:t>и ремонта, прекращении опыта или распространении его на другие группы локомотивов (локомотивные депо, железные дороги).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2.21. Независимо от периодичности технического обслуживания и ремонта параметры бандажей колесных пар должны измеряться не реже одного раза в 30 суток.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 Порядок планирования и учёт технического обслуживания и ремонта локомотивов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3.1. Планирование постановки локомотивов на капитальный, средний ремонт и текущий ремонт ТР</w:t>
            </w:r>
            <w:r w:rsidRPr="005F4993">
              <w:rPr>
                <w:rFonts w:ascii="Arial" w:hAnsi="Arial" w:cs="Arial"/>
              </w:rPr>
              <w:noBreakHyphen/>
              <w:t>3 осуществляется Департаментом локомотивного хозяйства с участием Дирекции по ремонту подвижного состава на основании предложений железных дорог. Планы капитального и среднего ремонта локомотивов (в том числе с продлением срока службы) утверждаются вице-президентом ОАО «РЖД», в непосредственном ведении которого находится локомотивное хозяйство, а планы текущего ремонта ТР</w:t>
            </w:r>
            <w:r w:rsidRPr="005F4993">
              <w:rPr>
                <w:rFonts w:ascii="Arial" w:hAnsi="Arial" w:cs="Arial"/>
              </w:rPr>
              <w:noBreakHyphen/>
              <w:t>3 — начальником Департамента локомотивного хозяйства.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Модернизация и восстановительные работы для продления срока службы локомотивов проводятся по утвержденной конструкторской документации в сроки, установленные руководством ОАО «РЖД».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3.2. Порядок планирования постановки локомотивов на текущий ремонт ТР</w:t>
            </w:r>
            <w:r w:rsidRPr="005F4993">
              <w:rPr>
                <w:rFonts w:ascii="Arial" w:hAnsi="Arial" w:cs="Arial"/>
              </w:rPr>
              <w:noBreakHyphen/>
              <w:t>2, ТР</w:t>
            </w:r>
            <w:r w:rsidRPr="005F4993">
              <w:rPr>
                <w:rFonts w:ascii="Arial" w:hAnsi="Arial" w:cs="Arial"/>
              </w:rPr>
              <w:noBreakHyphen/>
              <w:t>1 и техническое обслуживание определяется начальником железной дороги.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3.3. Учет времени нахождения локомотивов на техническом обслуживании и ремонте осуществляется в соответствии с Инструкцией по учету наличия, состояния и использования локомотивов и моторвагонного подвижного состава, утвержденной МПС России 6 апреля 1994 г. № ЦЧУ</w:t>
            </w:r>
            <w:r w:rsidRPr="005F4993">
              <w:rPr>
                <w:rFonts w:ascii="Arial" w:hAnsi="Arial" w:cs="Arial"/>
              </w:rPr>
              <w:noBreakHyphen/>
              <w:t>250.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3.4. Средние для ОАО «РЖД» и дифференцированные по каждой железной дороге нормы процента неисправных локомотивов устанавливаются ежегодно начальником Департамента локомотивного хозяйства с учетом планов технического обслуживания и ремонта локомотивов на предстоящий год.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Дифференцированные по локомотивным депо нормы процента неисправных локомотивов устанавливаются ежемесячно начальниками служб локомотивного хозяйства железных дорог с учетом планов технического обслуживания и ремонта локомотивов на следующий месяц.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C913F6" w:rsidRPr="005F4993" w:rsidRDefault="00C913F6" w:rsidP="005F4993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4993">
              <w:rPr>
                <w:rFonts w:ascii="Arial" w:hAnsi="Arial" w:cs="Arial"/>
                <w:color w:val="auto"/>
                <w:sz w:val="24"/>
                <w:szCs w:val="24"/>
              </w:rPr>
              <w:t>4. Нормирование продолжительности и трудоёмкости технического обслуживания и ремонта локомотивов в локомотивных депо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 xml:space="preserve">4.1. Нормы продолжительности и трудоёмкости технического обслуживания и ремонта локомотивов устанавливаются начальником железной дороги дифференцированно по каждому локомотивному депо с учетом фактического уровня технологической оснащенности и других особенностей конкретного локомотивного депо на основании средних для ОАО «РЖД» норм продолжительности технического обслуживания и ремонта локомотивов, а также средних для ОАО «РЖД» норм трудоёмкости технического обслуживания и </w:t>
            </w:r>
            <w:r w:rsidRPr="005F4993">
              <w:rPr>
                <w:rFonts w:ascii="Arial" w:hAnsi="Arial" w:cs="Arial"/>
              </w:rPr>
              <w:lastRenderedPageBreak/>
              <w:t>ремонта локомотивов и технически обоснованных норм времени, утверждаемых Департаментом локомотивного хозяйства.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4.2. Для локомотивов с истекшим сроком службы устанавливается коэффициент увеличения норм трудоёмкости 1,10.</w:t>
            </w:r>
          </w:p>
          <w:p w:rsidR="00C913F6" w:rsidRPr="005F4993" w:rsidRDefault="00C913F6" w:rsidP="005F4993">
            <w:pPr>
              <w:pStyle w:val="21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локомотивов, эксплуатирующихся на увеличенных участках обращения в пределах нескольких железных дорог, устанавливается коэффициент увеличения норм трудоёмкости 1,15.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          4.3. Нормы продолжительности технического обслуживания ТО-2 локомотивов устанавливаются в следующих пределах: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пассажирских локомотивов — не более 2 ч;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двухсекционных грузовых тепловозов — не более 1,2 ч;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трехсекционных локомотивов, а также электровозов ВЛ85 и ВЛ15 — не более 1,5 ч;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четырехсекционных локомотивов — не более 2 ч;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для остальных локомотивов — не более 1 ч.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           4.4. Средние для ОАО «РЖД» нормы продолжительности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3 и планового ремонта локомотивов в условиях локомотивных депо приведены в таблицах 4 и 5.</w:t>
            </w: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"/>
              <w:ind w:hanging="1120"/>
              <w:rPr>
                <w:sz w:val="24"/>
                <w:szCs w:val="24"/>
              </w:rPr>
            </w:pPr>
            <w:r w:rsidRPr="005F4993">
              <w:rPr>
                <w:sz w:val="24"/>
                <w:szCs w:val="24"/>
              </w:rPr>
              <w:lastRenderedPageBreak/>
              <w:t>Таблица 4. Средние для ОАО «РЖД» нормы продолжительности технического обслуживания и ремонта электровозов</w:t>
            </w:r>
          </w:p>
          <w:tbl>
            <w:tblPr>
              <w:tblW w:w="0" w:type="auto"/>
              <w:jc w:val="center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1741"/>
              <w:gridCol w:w="894"/>
              <w:gridCol w:w="894"/>
              <w:gridCol w:w="894"/>
              <w:gridCol w:w="1260"/>
            </w:tblGrid>
            <w:tr w:rsidR="005F4993" w:rsidRPr="005F4993">
              <w:trPr>
                <w:jc w:val="center"/>
              </w:trPr>
              <w:tc>
                <w:tcPr>
                  <w:tcW w:w="40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5F4993">
                    <w:t>Серии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Техническое обслужива</w:t>
                  </w:r>
                  <w:r w:rsidRPr="005F4993">
                    <w:softHyphen/>
                    <w:t>ние ТО</w:t>
                  </w:r>
                  <w:r w:rsidRPr="005F4993">
                    <w:noBreakHyphen/>
                    <w:t>3, ч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Текущий ремонт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Средний ремонт СР, сут.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1, ч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2, сут.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3, сут.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4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ВЛ10, ВЛ11, ВЛ80, ВЛ82, ВЛ60 всех индексов, ВЛ15, ВЛ85, ВЛ65, ЭП1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</w:tr>
            <w:tr w:rsidR="005F4993" w:rsidRPr="005F4993">
              <w:trPr>
                <w:jc w:val="center"/>
              </w:trPr>
              <w:tc>
                <w:tcPr>
                  <w:tcW w:w="4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ЧС2, ЧС2Т, ЧС4, ЧС4Т, ЧС6, ЧС7, ЧС8, ЧС200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</w:tr>
          </w:tbl>
          <w:p w:rsidR="00C913F6" w:rsidRPr="005F4993" w:rsidRDefault="00C913F6" w:rsidP="005F4993">
            <w:pPr>
              <w:jc w:val="center"/>
              <w:rPr>
                <w:rFonts w:ascii="Arial" w:hAnsi="Arial" w:cs="Arial"/>
              </w:rPr>
            </w:pP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2"/>
              <w:ind w:hanging="1120"/>
              <w:rPr>
                <w:sz w:val="24"/>
                <w:szCs w:val="24"/>
              </w:rPr>
            </w:pPr>
            <w:r w:rsidRPr="005F4993">
              <w:rPr>
                <w:sz w:val="24"/>
                <w:szCs w:val="24"/>
              </w:rPr>
              <w:t>Таблица 5. Средние для ОАО «РЖД» нормы продолжительности технического обслуживания и ремонта тепловозов</w:t>
            </w:r>
          </w:p>
          <w:tbl>
            <w:tblPr>
              <w:tblW w:w="0" w:type="auto"/>
              <w:jc w:val="center"/>
              <w:tblCellSpacing w:w="0" w:type="dxa"/>
              <w:shd w:val="clear" w:color="auto" w:fill="C0C0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761"/>
              <w:gridCol w:w="894"/>
              <w:gridCol w:w="894"/>
              <w:gridCol w:w="894"/>
              <w:gridCol w:w="1280"/>
            </w:tblGrid>
            <w:tr w:rsidR="005F4993" w:rsidRPr="005F4993">
              <w:trPr>
                <w:tblCellSpacing w:w="0" w:type="dxa"/>
                <w:jc w:val="center"/>
              </w:trPr>
              <w:tc>
                <w:tcPr>
                  <w:tcW w:w="40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5F4993">
                    <w:t>Серии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Техническое обслужива</w:t>
                  </w:r>
                  <w:r w:rsidRPr="005F4993">
                    <w:softHyphen/>
                    <w:t>ние ТО</w:t>
                  </w:r>
                  <w:r w:rsidRPr="005F4993">
                    <w:noBreakHyphen/>
                    <w:t>3, ч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Текущий ремонт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Средний ремонт СР, сут.</w:t>
                  </w:r>
                </w:p>
              </w:tc>
            </w:tr>
            <w:tr w:rsidR="005F4993" w:rsidRPr="005F4993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1, ч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2, сут.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ТР</w:t>
                  </w:r>
                  <w:r w:rsidRPr="005F4993">
                    <w:noBreakHyphen/>
                    <w:t>3, сут.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C913F6" w:rsidRPr="005F4993" w:rsidRDefault="00C913F6" w:rsidP="005F49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4993" w:rsidRPr="005F4993">
              <w:trPr>
                <w:tblCellSpacing w:w="0" w:type="dxa"/>
                <w:jc w:val="center"/>
              </w:trPr>
              <w:tc>
                <w:tcPr>
                  <w:tcW w:w="4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</w:pPr>
                  <w:r w:rsidRPr="005F4993">
                    <w:t>Магистральные тепловозы всех серий, ТЭМ7, ТЭМ7А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</w:tr>
            <w:tr w:rsidR="005F4993" w:rsidRPr="005F4993">
              <w:trPr>
                <w:tblCellSpacing w:w="0" w:type="dxa"/>
                <w:jc w:val="center"/>
              </w:trPr>
              <w:tc>
                <w:tcPr>
                  <w:tcW w:w="4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ЧМЭ3 и ТЭМ2 всех индексов, ТЭМ3, ТЭМ16, ТЭМ17, ТЭМ18, ТГМ7, ТГМ11, ТГМ11А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6</w:t>
                  </w:r>
                </w:p>
              </w:tc>
            </w:tr>
            <w:tr w:rsidR="005F4993" w:rsidRPr="005F4993">
              <w:trPr>
                <w:tblCellSpacing w:w="0" w:type="dxa"/>
                <w:jc w:val="center"/>
              </w:trPr>
              <w:tc>
                <w:tcPr>
                  <w:tcW w:w="4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pStyle w:val="a5"/>
                  </w:pPr>
                  <w:r w:rsidRPr="005F4993">
                    <w:t>ТГМ1, ТГМ3, ТГМ4Б,</w:t>
                  </w:r>
                  <w:r w:rsidRPr="005F4993">
                    <w:br/>
                    <w:t>ТГМ23 всех индексов, ТГК2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16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13F6" w:rsidRPr="005F4993" w:rsidRDefault="00C913F6" w:rsidP="005F4993">
                  <w:pPr>
                    <w:spacing w:before="100" w:beforeAutospacing="1" w:after="100" w:afterAutospacing="1"/>
                    <w:jc w:val="center"/>
                  </w:pPr>
                  <w:r w:rsidRPr="005F4993">
                    <w:t>20</w:t>
                  </w:r>
                </w:p>
              </w:tc>
            </w:tr>
          </w:tbl>
          <w:p w:rsidR="00C913F6" w:rsidRPr="005F4993" w:rsidRDefault="00C913F6" w:rsidP="005F4993">
            <w:pPr>
              <w:jc w:val="center"/>
              <w:rPr>
                <w:rFonts w:ascii="Arial" w:hAnsi="Arial" w:cs="Arial"/>
              </w:rPr>
            </w:pPr>
          </w:p>
        </w:tc>
      </w:tr>
      <w:tr w:rsidR="005F4993" w:rsidRPr="005F4993" w:rsidTr="00C913F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EA"/>
            <w:vAlign w:val="center"/>
            <w:hideMark/>
          </w:tcPr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4.5. Средняя для ОАО «РЖД» норма продолжительности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4 для станков типа А</w:t>
            </w:r>
            <w:r w:rsidRPr="005F4993">
              <w:rPr>
                <w:rFonts w:ascii="Arial" w:hAnsi="Arial" w:cs="Arial"/>
              </w:rPr>
              <w:noBreakHyphen/>
              <w:t>41 составляет 1,2 ч на каждую обтачиваемую колесную пару, для станков типа КЖ</w:t>
            </w:r>
            <w:r w:rsidRPr="005F4993">
              <w:rPr>
                <w:rFonts w:ascii="Arial" w:hAnsi="Arial" w:cs="Arial"/>
              </w:rPr>
              <w:noBreakHyphen/>
              <w:t>20 — 2,0 ч на каждую колесную пару. Для станков других типов норма продолжительности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4 устанавливается в соответствии с документацией на станок.</w:t>
            </w:r>
          </w:p>
          <w:p w:rsidR="00C913F6" w:rsidRPr="005F4993" w:rsidRDefault="00C913F6" w:rsidP="005F4993">
            <w:pPr>
              <w:pStyle w:val="21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4.6. Дифференцированные нормы продолжительности технического обслуживания и ремонта локомотивов для локомотивных депо устанавливаются по согласованию с Департаментом локомотивного хозяйства с отклонением не более 30 % от средних для ОАО «РЖД» норм, указанных в пункте 4.4 настоящего Положения.</w:t>
            </w:r>
          </w:p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>4.7. Если с техническим обслуживанием ТО-3, текущим ремонтом ТР</w:t>
            </w:r>
            <w:r w:rsidRPr="005F4993">
              <w:rPr>
                <w:rFonts w:ascii="Arial" w:hAnsi="Arial" w:cs="Arial"/>
              </w:rPr>
              <w:noBreakHyphen/>
              <w:t>1 или ТР</w:t>
            </w:r>
            <w:r w:rsidRPr="005F4993">
              <w:rPr>
                <w:rFonts w:ascii="Arial" w:hAnsi="Arial" w:cs="Arial"/>
              </w:rPr>
              <w:noBreakHyphen/>
              <w:t>2 совмещается обточка бандажей колесных пар, необходимо норму продолжительности технического обслуживания (текущего ремонта) увеличивать с учетом нормы продолжительности технического обслуживания ТО</w:t>
            </w:r>
            <w:r w:rsidRPr="005F4993">
              <w:rPr>
                <w:rFonts w:ascii="Arial" w:hAnsi="Arial" w:cs="Arial"/>
              </w:rPr>
              <w:noBreakHyphen/>
              <w:t>4.</w:t>
            </w:r>
          </w:p>
          <w:p w:rsidR="00C913F6" w:rsidRPr="005F4993" w:rsidRDefault="00C913F6" w:rsidP="005F4993">
            <w:pPr>
              <w:pStyle w:val="aa"/>
              <w:ind w:firstLine="708"/>
              <w:rPr>
                <w:rFonts w:ascii="Arial" w:hAnsi="Arial" w:cs="Arial"/>
              </w:rPr>
            </w:pPr>
            <w:r w:rsidRPr="005F4993">
              <w:rPr>
                <w:rFonts w:ascii="Arial" w:hAnsi="Arial" w:cs="Arial"/>
              </w:rPr>
              <w:t xml:space="preserve">4.8. При проведении вибродиагностики подшипников качения колёсно-моторных блоков норма продолжительности технического обслуживания или ремонта увеличивается до 0,5 ч на каждый колёсно-моторный блок. При проведении операций по диагностике других узлов норма продолжительности </w:t>
            </w:r>
            <w:r w:rsidRPr="005F4993">
              <w:rPr>
                <w:rFonts w:ascii="Arial" w:hAnsi="Arial" w:cs="Arial"/>
              </w:rPr>
              <w:lastRenderedPageBreak/>
              <w:t>технического обслуживания или ремонта локомотивов увеличивается в соответствии с документацией на применяемое диагностическое оборудование.</w:t>
            </w:r>
          </w:p>
        </w:tc>
      </w:tr>
    </w:tbl>
    <w:p w:rsidR="00FD2D86" w:rsidRPr="005F4993" w:rsidRDefault="00413D15" w:rsidP="005F4993"/>
    <w:sectPr w:rsidR="00FD2D86" w:rsidRPr="005F4993" w:rsidSect="009566C9">
      <w:headerReference w:type="default" r:id="rId7"/>
      <w:pgSz w:w="11906" w:h="16838"/>
      <w:pgMar w:top="1134" w:right="851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15" w:rsidRDefault="00413D15">
      <w:pPr>
        <w:spacing w:line="240" w:lineRule="auto"/>
      </w:pPr>
      <w:r>
        <w:separator/>
      </w:r>
    </w:p>
  </w:endnote>
  <w:endnote w:type="continuationSeparator" w:id="0">
    <w:p w:rsidR="00413D15" w:rsidRDefault="0041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uropeExt08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15" w:rsidRDefault="00413D15">
      <w:pPr>
        <w:spacing w:line="240" w:lineRule="auto"/>
      </w:pPr>
      <w:r>
        <w:separator/>
      </w:r>
    </w:p>
  </w:footnote>
  <w:footnote w:type="continuationSeparator" w:id="0">
    <w:p w:rsidR="00413D15" w:rsidRDefault="0041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9" w:rsidRDefault="00B85B74" w:rsidP="009566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99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E26"/>
    <w:multiLevelType w:val="hybridMultilevel"/>
    <w:tmpl w:val="2B6897A0"/>
    <w:lvl w:ilvl="0" w:tplc="625C0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4"/>
    <w:rsid w:val="000D783D"/>
    <w:rsid w:val="00172B82"/>
    <w:rsid w:val="00413D15"/>
    <w:rsid w:val="005F4993"/>
    <w:rsid w:val="00B85B74"/>
    <w:rsid w:val="00C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8A8B"/>
  <w15:chartTrackingRefBased/>
  <w15:docId w15:val="{F551FDC6-8085-4154-A3E6-87F7D28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74"/>
    <w:pPr>
      <w:spacing w:after="0" w:line="36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91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85B74"/>
    <w:pPr>
      <w:keepNext/>
      <w:spacing w:line="240" w:lineRule="auto"/>
      <w:jc w:val="center"/>
      <w:outlineLvl w:val="1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3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B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B7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85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B74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1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913F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913F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13F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1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913F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91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913F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91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2020-03-24T14:55:00Z</dcterms:created>
  <dcterms:modified xsi:type="dcterms:W3CDTF">2020-03-24T14:55:00Z</dcterms:modified>
</cp:coreProperties>
</file>